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23BF" w14:textId="77777777" w:rsidR="00F948BA" w:rsidRDefault="00F948BA" w:rsidP="00F948BA">
      <w:pPr>
        <w:pStyle w:val="Heading1"/>
      </w:pPr>
      <w:r>
        <w:t xml:space="preserve">Bachelor of Education (Elementary) &amp; </w:t>
      </w:r>
    </w:p>
    <w:p w14:paraId="61A72FED" w14:textId="77777777" w:rsidR="00F948BA" w:rsidRDefault="00F948BA" w:rsidP="00F948BA">
      <w:pPr>
        <w:pStyle w:val="Heading1"/>
        <w:rPr>
          <w:szCs w:val="56"/>
        </w:rPr>
      </w:pPr>
      <w:r>
        <w:t>Bachelor of Education (Secondary) STEM</w:t>
      </w:r>
    </w:p>
    <w:p w14:paraId="65E67342" w14:textId="77777777" w:rsidR="00C20CED" w:rsidRDefault="00F948BA" w:rsidP="004A7E5C">
      <w:pPr>
        <w:pStyle w:val="Heading1"/>
        <w:rPr>
          <w:rFonts w:cs="Arial"/>
          <w:sz w:val="28"/>
          <w:szCs w:val="28"/>
        </w:rPr>
      </w:pPr>
      <w:r w:rsidRPr="00563925">
        <w:t>Lesson Plan</w:t>
      </w:r>
    </w:p>
    <w:tbl>
      <w:tblPr>
        <w:tblW w:w="10710" w:type="dxa"/>
        <w:tblInd w:w="-270" w:type="dxa"/>
        <w:tblLook w:val="04A0" w:firstRow="1" w:lastRow="0" w:firstColumn="1" w:lastColumn="0" w:noHBand="0" w:noVBand="1"/>
      </w:tblPr>
      <w:tblGrid>
        <w:gridCol w:w="1529"/>
        <w:gridCol w:w="3870"/>
        <w:gridCol w:w="1170"/>
        <w:gridCol w:w="1415"/>
        <w:gridCol w:w="1016"/>
        <w:gridCol w:w="1710"/>
      </w:tblGrid>
      <w:tr w:rsidR="004A7E5C" w14:paraId="519A5194" w14:textId="77777777" w:rsidTr="00834B8D">
        <w:trPr>
          <w:trHeight w:val="432"/>
        </w:trPr>
        <w:tc>
          <w:tcPr>
            <w:tcW w:w="1530" w:type="dxa"/>
            <w:vAlign w:val="bottom"/>
          </w:tcPr>
          <w:p w14:paraId="54E094D9" w14:textId="77777777" w:rsidR="00F948BA" w:rsidRDefault="00F948BA" w:rsidP="00834B8D">
            <w:pPr>
              <w:jc w:val="right"/>
            </w:pPr>
            <w:r w:rsidRPr="00834B8D">
              <w:rPr>
                <w:b/>
              </w:rPr>
              <w:t>Lesson Title:</w:t>
            </w:r>
          </w:p>
        </w:tc>
        <w:tc>
          <w:tcPr>
            <w:tcW w:w="3870" w:type="dxa"/>
            <w:tcBorders>
              <w:bottom w:val="single" w:sz="4" w:space="0" w:color="auto"/>
            </w:tcBorders>
            <w:vAlign w:val="bottom"/>
          </w:tcPr>
          <w:p w14:paraId="46BB3BEC" w14:textId="4C809D54" w:rsidR="00F948BA" w:rsidRDefault="00812785" w:rsidP="00E41ABB">
            <w:r>
              <w:t>Literacy Stations Letter Recognition</w:t>
            </w:r>
          </w:p>
        </w:tc>
        <w:tc>
          <w:tcPr>
            <w:tcW w:w="1170" w:type="dxa"/>
            <w:vAlign w:val="bottom"/>
          </w:tcPr>
          <w:p w14:paraId="17F6A693" w14:textId="77777777" w:rsidR="00F948BA" w:rsidRDefault="00F948BA" w:rsidP="00834B8D">
            <w:pPr>
              <w:jc w:val="right"/>
            </w:pPr>
            <w:proofErr w:type="gramStart"/>
            <w:r w:rsidRPr="00834B8D">
              <w:rPr>
                <w:b/>
              </w:rPr>
              <w:t>Lesson  #</w:t>
            </w:r>
            <w:proofErr w:type="gramEnd"/>
          </w:p>
        </w:tc>
        <w:tc>
          <w:tcPr>
            <w:tcW w:w="1415" w:type="dxa"/>
            <w:tcBorders>
              <w:bottom w:val="single" w:sz="4" w:space="0" w:color="auto"/>
            </w:tcBorders>
            <w:vAlign w:val="bottom"/>
          </w:tcPr>
          <w:p w14:paraId="6C612712" w14:textId="7D207EAC" w:rsidR="00F948BA" w:rsidRDefault="00812785" w:rsidP="00E41ABB">
            <w:r>
              <w:t>3</w:t>
            </w:r>
          </w:p>
        </w:tc>
        <w:tc>
          <w:tcPr>
            <w:tcW w:w="1015" w:type="dxa"/>
            <w:vAlign w:val="bottom"/>
          </w:tcPr>
          <w:p w14:paraId="6624DD4A" w14:textId="77777777" w:rsidR="00F948BA" w:rsidRDefault="00F948BA" w:rsidP="00834B8D">
            <w:pPr>
              <w:jc w:val="right"/>
            </w:pPr>
            <w:r w:rsidRPr="00834B8D">
              <w:rPr>
                <w:b/>
              </w:rPr>
              <w:t>Date:</w:t>
            </w:r>
          </w:p>
        </w:tc>
        <w:tc>
          <w:tcPr>
            <w:tcW w:w="1710" w:type="dxa"/>
            <w:tcBorders>
              <w:bottom w:val="single" w:sz="4" w:space="0" w:color="auto"/>
            </w:tcBorders>
            <w:vAlign w:val="bottom"/>
          </w:tcPr>
          <w:p w14:paraId="2F4A548C" w14:textId="77777777" w:rsidR="00F948BA" w:rsidRPr="00834B8D" w:rsidRDefault="00F948BA" w:rsidP="00E41ABB">
            <w:pPr>
              <w:rPr>
                <w:b/>
              </w:rPr>
            </w:pPr>
          </w:p>
        </w:tc>
      </w:tr>
      <w:tr w:rsidR="004A7E5C" w14:paraId="56A78565" w14:textId="77777777" w:rsidTr="00834B8D">
        <w:trPr>
          <w:trHeight w:val="432"/>
        </w:trPr>
        <w:tc>
          <w:tcPr>
            <w:tcW w:w="1530" w:type="dxa"/>
            <w:vAlign w:val="bottom"/>
          </w:tcPr>
          <w:p w14:paraId="283888FD" w14:textId="77777777" w:rsidR="00F948BA" w:rsidRDefault="00F948BA" w:rsidP="00834B8D">
            <w:pPr>
              <w:pStyle w:val="Subtitle"/>
              <w:jc w:val="right"/>
            </w:pPr>
            <w:r w:rsidRPr="004926F5">
              <w:t>Name</w:t>
            </w:r>
            <w:r w:rsidRPr="007E391E">
              <w:t>:</w:t>
            </w:r>
          </w:p>
        </w:tc>
        <w:tc>
          <w:tcPr>
            <w:tcW w:w="3870" w:type="dxa"/>
            <w:tcBorders>
              <w:top w:val="single" w:sz="4" w:space="0" w:color="auto"/>
              <w:bottom w:val="single" w:sz="4" w:space="0" w:color="auto"/>
            </w:tcBorders>
            <w:vAlign w:val="bottom"/>
          </w:tcPr>
          <w:p w14:paraId="1BEC0CCE" w14:textId="69BD706E" w:rsidR="00F948BA" w:rsidRDefault="00812785" w:rsidP="00E41ABB">
            <w:r>
              <w:t>Desiree Bracey</w:t>
            </w:r>
          </w:p>
        </w:tc>
        <w:tc>
          <w:tcPr>
            <w:tcW w:w="1170" w:type="dxa"/>
            <w:vAlign w:val="bottom"/>
          </w:tcPr>
          <w:p w14:paraId="49B40BD5" w14:textId="77777777" w:rsidR="00F948BA" w:rsidRDefault="00F948BA" w:rsidP="00834B8D">
            <w:pPr>
              <w:pStyle w:val="Subtitle"/>
              <w:jc w:val="right"/>
            </w:pPr>
            <w:r w:rsidRPr="004926F5">
              <w:t>Subject</w:t>
            </w:r>
            <w:r w:rsidRPr="007E391E">
              <w:t>:</w:t>
            </w:r>
          </w:p>
        </w:tc>
        <w:tc>
          <w:tcPr>
            <w:tcW w:w="1415" w:type="dxa"/>
            <w:tcBorders>
              <w:top w:val="single" w:sz="4" w:space="0" w:color="auto"/>
              <w:bottom w:val="single" w:sz="4" w:space="0" w:color="auto"/>
            </w:tcBorders>
            <w:vAlign w:val="bottom"/>
          </w:tcPr>
          <w:p w14:paraId="1B36D1C8" w14:textId="36DDE827" w:rsidR="00F948BA" w:rsidRDefault="00812785" w:rsidP="00E41ABB">
            <w:r>
              <w:t>ELA</w:t>
            </w:r>
          </w:p>
        </w:tc>
        <w:tc>
          <w:tcPr>
            <w:tcW w:w="1015" w:type="dxa"/>
            <w:vAlign w:val="bottom"/>
          </w:tcPr>
          <w:p w14:paraId="211AB29C" w14:textId="77777777" w:rsidR="00F948BA" w:rsidRDefault="00F948BA" w:rsidP="00834B8D">
            <w:pPr>
              <w:pStyle w:val="Subtitle"/>
              <w:jc w:val="right"/>
            </w:pPr>
            <w:r w:rsidRPr="004926F5">
              <w:t>Grade</w:t>
            </w:r>
            <w:r w:rsidRPr="007E391E">
              <w:t>(s):</w:t>
            </w:r>
          </w:p>
        </w:tc>
        <w:tc>
          <w:tcPr>
            <w:tcW w:w="1710" w:type="dxa"/>
            <w:tcBorders>
              <w:top w:val="single" w:sz="4" w:space="0" w:color="auto"/>
              <w:bottom w:val="single" w:sz="4" w:space="0" w:color="auto"/>
            </w:tcBorders>
            <w:vAlign w:val="bottom"/>
          </w:tcPr>
          <w:p w14:paraId="1842D30E" w14:textId="3743EB06" w:rsidR="00F948BA" w:rsidRPr="004926F5" w:rsidRDefault="00812785" w:rsidP="00E41ABB">
            <w:pPr>
              <w:pStyle w:val="Subtitle"/>
            </w:pPr>
            <w:r>
              <w:t>K/1</w:t>
            </w:r>
          </w:p>
        </w:tc>
      </w:tr>
    </w:tbl>
    <w:p w14:paraId="73B54E34" w14:textId="77777777" w:rsidR="00F948BA" w:rsidRPr="007E391E" w:rsidRDefault="00F948BA"/>
    <w:p w14:paraId="0D860AEB" w14:textId="77777777" w:rsidR="000A2F0B" w:rsidRDefault="000A2F0B" w:rsidP="00563925">
      <w:pPr>
        <w:pStyle w:val="Title"/>
      </w:pPr>
      <w:r w:rsidRPr="007E391E">
        <w:t xml:space="preserve">Rationale: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2213B0F4" w14:textId="77777777" w:rsidTr="00834B8D">
        <w:tc>
          <w:tcPr>
            <w:tcW w:w="10790" w:type="dxa"/>
          </w:tcPr>
          <w:p w14:paraId="6A5D8DBE" w14:textId="3592CD60" w:rsidR="00563925" w:rsidRPr="00812785" w:rsidRDefault="007D0210" w:rsidP="00834B8D">
            <w:pPr>
              <w:tabs>
                <w:tab w:val="left" w:pos="3600"/>
                <w:tab w:val="left" w:pos="6480"/>
                <w:tab w:val="left" w:pos="8280"/>
              </w:tabs>
              <w:rPr>
                <w:bCs/>
              </w:rPr>
            </w:pPr>
            <w:r>
              <w:rPr>
                <w:bCs/>
              </w:rPr>
              <w:t>S</w:t>
            </w:r>
            <w:r w:rsidR="006868C7" w:rsidRPr="006868C7">
              <w:rPr>
                <w:bCs/>
              </w:rPr>
              <w:t>kill development</w:t>
            </w:r>
            <w:r w:rsidR="00DA1058">
              <w:rPr>
                <w:bCs/>
              </w:rPr>
              <w:t>:</w:t>
            </w:r>
            <w:r w:rsidR="006868C7" w:rsidRPr="006868C7">
              <w:rPr>
                <w:bCs/>
              </w:rPr>
              <w:t xml:space="preserve"> </w:t>
            </w:r>
            <w:r w:rsidR="00DA1058" w:rsidRPr="006868C7">
              <w:rPr>
                <w:bCs/>
              </w:rPr>
              <w:t>re</w:t>
            </w:r>
            <w:r w:rsidR="00DA1058">
              <w:rPr>
                <w:bCs/>
              </w:rPr>
              <w:t>cognizing</w:t>
            </w:r>
            <w:r w:rsidR="006868C7" w:rsidRPr="006868C7">
              <w:rPr>
                <w:bCs/>
              </w:rPr>
              <w:t xml:space="preserve"> and writing</w:t>
            </w:r>
            <w:r w:rsidR="00DA1058">
              <w:rPr>
                <w:bCs/>
              </w:rPr>
              <w:t xml:space="preserve"> letters</w:t>
            </w:r>
            <w:r w:rsidR="00D75433">
              <w:rPr>
                <w:bCs/>
              </w:rPr>
              <w:t xml:space="preserve"> (and words)</w:t>
            </w:r>
            <w:r w:rsidR="006868C7" w:rsidRPr="006868C7">
              <w:rPr>
                <w:bCs/>
              </w:rPr>
              <w:t xml:space="preserve">, </w:t>
            </w:r>
            <w:proofErr w:type="gramStart"/>
            <w:r w:rsidR="006868C7" w:rsidRPr="006868C7">
              <w:rPr>
                <w:bCs/>
              </w:rPr>
              <w:t>build</w:t>
            </w:r>
            <w:proofErr w:type="gramEnd"/>
            <w:r w:rsidR="006868C7" w:rsidRPr="006868C7">
              <w:rPr>
                <w:bCs/>
              </w:rPr>
              <w:t xml:space="preserve"> social and problem-solving skills</w:t>
            </w:r>
            <w:r>
              <w:rPr>
                <w:bCs/>
              </w:rPr>
              <w:t xml:space="preserve"> through group work</w:t>
            </w:r>
            <w:r w:rsidR="006868C7" w:rsidRPr="006868C7">
              <w:rPr>
                <w:bCs/>
              </w:rPr>
              <w:t xml:space="preserve">, and </w:t>
            </w:r>
            <w:proofErr w:type="gramStart"/>
            <w:r w:rsidR="006868C7" w:rsidRPr="006868C7">
              <w:rPr>
                <w:bCs/>
              </w:rPr>
              <w:t>increase</w:t>
            </w:r>
            <w:proofErr w:type="gramEnd"/>
            <w:r w:rsidR="006868C7" w:rsidRPr="006868C7">
              <w:rPr>
                <w:bCs/>
              </w:rPr>
              <w:t xml:space="preserve"> student engagement and motivation through choice-based activities</w:t>
            </w:r>
          </w:p>
        </w:tc>
      </w:tr>
    </w:tbl>
    <w:p w14:paraId="68784EF0" w14:textId="77777777" w:rsidR="00563925" w:rsidRPr="007E391E" w:rsidRDefault="00563925" w:rsidP="000A2F0B">
      <w:pPr>
        <w:tabs>
          <w:tab w:val="left" w:pos="3600"/>
          <w:tab w:val="left" w:pos="6480"/>
          <w:tab w:val="left" w:pos="8280"/>
        </w:tabs>
        <w:rPr>
          <w:b/>
        </w:rPr>
      </w:pPr>
    </w:p>
    <w:p w14:paraId="6A794645" w14:textId="77777777" w:rsidR="007E391E" w:rsidRPr="007E391E" w:rsidRDefault="00C815FB" w:rsidP="00563925">
      <w:pPr>
        <w:pStyle w:val="Title"/>
      </w:pPr>
      <w:r w:rsidRPr="007E391E">
        <w:t>Core Competencies:</w:t>
      </w:r>
      <w:r w:rsidR="00AE6497" w:rsidRPr="007E391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2"/>
        <w:gridCol w:w="3346"/>
        <w:gridCol w:w="3368"/>
      </w:tblGrid>
      <w:tr w:rsidR="00251D4A" w:rsidRPr="007E391E" w14:paraId="244FCD49" w14:textId="77777777" w:rsidTr="00563925">
        <w:tc>
          <w:tcPr>
            <w:tcW w:w="3765" w:type="dxa"/>
          </w:tcPr>
          <w:p w14:paraId="4989B349" w14:textId="77777777" w:rsidR="00C815FB" w:rsidRPr="007E391E" w:rsidRDefault="00C815FB" w:rsidP="004926F5">
            <w:pPr>
              <w:pStyle w:val="Subtitle"/>
            </w:pPr>
            <w:r w:rsidRPr="007E391E">
              <w:t>C</w:t>
            </w:r>
            <w:r w:rsidR="004926F5">
              <w:t>ommunication</w:t>
            </w:r>
          </w:p>
        </w:tc>
        <w:tc>
          <w:tcPr>
            <w:tcW w:w="3499" w:type="dxa"/>
          </w:tcPr>
          <w:p w14:paraId="42AFD8C7" w14:textId="77777777" w:rsidR="00C815FB" w:rsidRPr="007E391E" w:rsidRDefault="004926F5" w:rsidP="004926F5">
            <w:pPr>
              <w:pStyle w:val="Subtitle"/>
            </w:pPr>
            <w:r>
              <w:t>Thinking</w:t>
            </w:r>
          </w:p>
        </w:tc>
        <w:tc>
          <w:tcPr>
            <w:tcW w:w="3526" w:type="dxa"/>
          </w:tcPr>
          <w:p w14:paraId="6F1C1B4A" w14:textId="77777777" w:rsidR="00C815FB" w:rsidRPr="007E391E" w:rsidRDefault="004926F5" w:rsidP="004926F5">
            <w:pPr>
              <w:pStyle w:val="Subtitle"/>
            </w:pPr>
            <w:r>
              <w:t>Personal &amp; Social</w:t>
            </w:r>
          </w:p>
        </w:tc>
      </w:tr>
      <w:tr w:rsidR="00251D4A" w:rsidRPr="007E391E" w14:paraId="36EB8986" w14:textId="77777777" w:rsidTr="00563925">
        <w:tc>
          <w:tcPr>
            <w:tcW w:w="3765" w:type="dxa"/>
          </w:tcPr>
          <w:p w14:paraId="020FA9C3" w14:textId="77777777" w:rsidR="0070563D" w:rsidRPr="0070563D" w:rsidRDefault="0070563D" w:rsidP="0070563D">
            <w:pPr>
              <w:ind w:left="360"/>
              <w:rPr>
                <w:b/>
                <w:bCs/>
                <w:lang w:val="en-CA"/>
              </w:rPr>
            </w:pPr>
            <w:r w:rsidRPr="0070563D">
              <w:rPr>
                <w:b/>
                <w:bCs/>
                <w:lang w:val="en-CA"/>
              </w:rPr>
              <w:t>Acquiring and presenting information</w:t>
            </w:r>
          </w:p>
          <w:p w14:paraId="2DF05E5B" w14:textId="77777777" w:rsidR="0070563D" w:rsidRPr="0070563D" w:rsidRDefault="0070563D" w:rsidP="0070563D">
            <w:pPr>
              <w:ind w:left="360"/>
              <w:rPr>
                <w:lang w:val="en-CA"/>
              </w:rPr>
            </w:pPr>
            <w:r w:rsidRPr="0070563D">
              <w:rPr>
                <w:lang w:val="en-CA"/>
              </w:rPr>
              <w:t>Students communicate by receiving and presenting information. They inquire into topics of interest and topics related to their studies. They acquire information from a variety of sources, including people, print materials, and media; this may involve listening, viewing, or reading, and requires understanding of how to interpret information. They present information for many purposes and audiences, and their presentations often feature media and technology</w:t>
            </w:r>
          </w:p>
          <w:p w14:paraId="24833679" w14:textId="77777777" w:rsidR="00C815FB" w:rsidRPr="007E391E" w:rsidRDefault="00C815FB" w:rsidP="00563925">
            <w:pPr>
              <w:ind w:left="360"/>
            </w:pPr>
          </w:p>
        </w:tc>
        <w:tc>
          <w:tcPr>
            <w:tcW w:w="3499" w:type="dxa"/>
          </w:tcPr>
          <w:p w14:paraId="788034BC" w14:textId="77777777" w:rsidR="00585F72" w:rsidRPr="00585F72" w:rsidRDefault="00585F72" w:rsidP="00585F72">
            <w:pPr>
              <w:ind w:left="360"/>
              <w:rPr>
                <w:b/>
                <w:bCs/>
                <w:lang w:val="en-CA"/>
              </w:rPr>
            </w:pPr>
            <w:r w:rsidRPr="00585F72">
              <w:rPr>
                <w:b/>
                <w:bCs/>
                <w:lang w:val="en-CA"/>
              </w:rPr>
              <w:t>Generating and incubating</w:t>
            </w:r>
          </w:p>
          <w:p w14:paraId="58CD8856" w14:textId="0E58D1B0" w:rsidR="00C815FB" w:rsidRPr="007E391E" w:rsidRDefault="00585F72" w:rsidP="00585F72">
            <w:pPr>
              <w:ind w:left="360"/>
            </w:pPr>
            <w:r w:rsidRPr="00585F72">
              <w:rPr>
                <w:lang w:val="en-CA"/>
              </w:rPr>
              <w:t xml:space="preserve">Students may generate creative ideas through free play, engagement with other’s ideas, or consideration of a problem or constraint, and/or because of their interests and passions. New ideas and inspirations can spontaneously arise from the unconscious mind, but students can also develop strategies to facilitate the generation of ideas – learning a lot about something, engaging in a period of reflection, providing time for incubation, and doing relaxing or automatic activities to quiet their conscious mind. </w:t>
            </w:r>
          </w:p>
        </w:tc>
        <w:tc>
          <w:tcPr>
            <w:tcW w:w="3526" w:type="dxa"/>
          </w:tcPr>
          <w:p w14:paraId="42CDA0A3" w14:textId="77777777" w:rsidR="00C96313" w:rsidRPr="00C96313" w:rsidRDefault="00C96313" w:rsidP="00C96313">
            <w:pPr>
              <w:ind w:left="360"/>
              <w:rPr>
                <w:b/>
                <w:bCs/>
                <w:lang w:val="en-CA"/>
              </w:rPr>
            </w:pPr>
            <w:r w:rsidRPr="00C96313">
              <w:rPr>
                <w:b/>
                <w:bCs/>
                <w:lang w:val="en-CA"/>
              </w:rPr>
              <w:t>Self-regulating</w:t>
            </w:r>
          </w:p>
          <w:p w14:paraId="65987417" w14:textId="77777777" w:rsidR="00C96313" w:rsidRPr="00C96313" w:rsidRDefault="00C96313" w:rsidP="00C96313">
            <w:pPr>
              <w:ind w:left="360"/>
              <w:rPr>
                <w:lang w:val="en-CA"/>
              </w:rPr>
            </w:pPr>
            <w:r w:rsidRPr="00C96313">
              <w:rPr>
                <w:lang w:val="en-CA"/>
              </w:rPr>
              <w:t>Students who are personally aware and responsible take ownership of their choices and actions. They set goals, monitor progress, and understand their emotions, using that understanding to regulate actions and reactions. They are aware that learning involves patience and time. They can persevere in difficult situations, and to understand how their actions affect themselves and others.</w:t>
            </w:r>
          </w:p>
          <w:p w14:paraId="5FF436EA" w14:textId="77777777" w:rsidR="00C815FB" w:rsidRPr="007E391E" w:rsidRDefault="00C815FB" w:rsidP="00563925">
            <w:pPr>
              <w:ind w:left="360"/>
            </w:pPr>
          </w:p>
        </w:tc>
      </w:tr>
    </w:tbl>
    <w:p w14:paraId="05079D58" w14:textId="77777777" w:rsidR="00AE6497" w:rsidRDefault="00AE6497" w:rsidP="0072019A"/>
    <w:p w14:paraId="102BED46" w14:textId="77777777" w:rsidR="00563925" w:rsidRDefault="00563925" w:rsidP="00563925">
      <w:pPr>
        <w:pStyle w:val="Title"/>
      </w:pPr>
      <w:r>
        <w:t>Big Ideas (Understand)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4399B" w14:paraId="55F5E92E" w14:textId="77777777" w:rsidTr="00834B8D">
        <w:tc>
          <w:tcPr>
            <w:tcW w:w="10070" w:type="dxa"/>
          </w:tcPr>
          <w:p w14:paraId="6F402607" w14:textId="7EB4995C" w:rsidR="0090483E" w:rsidRDefault="0090483E" w:rsidP="0090483E">
            <w:pPr>
              <w:numPr>
                <w:ilvl w:val="0"/>
                <w:numId w:val="10"/>
              </w:numPr>
            </w:pPr>
            <w:r w:rsidRPr="0090483E">
              <w:t>Language and </w:t>
            </w:r>
            <w:hyperlink r:id="rId10" w:history="1">
              <w:r w:rsidRPr="00EC101D">
                <w:rPr>
                  <w:rStyle w:val="Hyperlink"/>
                  <w:color w:val="000000" w:themeColor="text1"/>
                  <w:u w:val="none"/>
                </w:rPr>
                <w:t>story</w:t>
              </w:r>
            </w:hyperlink>
            <w:r w:rsidRPr="0090483E">
              <w:t> can be a source of creativity and joy. </w:t>
            </w:r>
          </w:p>
          <w:p w14:paraId="003A41AB" w14:textId="0DA0DCB8" w:rsidR="0064399B" w:rsidRDefault="002D03A9" w:rsidP="0090483E">
            <w:pPr>
              <w:numPr>
                <w:ilvl w:val="0"/>
                <w:numId w:val="10"/>
              </w:numPr>
            </w:pPr>
            <w:r w:rsidRPr="002D03A9">
              <w:t>Playing with language helps us discover how language works.</w:t>
            </w:r>
          </w:p>
        </w:tc>
      </w:tr>
    </w:tbl>
    <w:p w14:paraId="55FF5C0F" w14:textId="77777777" w:rsidR="0064399B" w:rsidRPr="0064399B" w:rsidRDefault="0064399B" w:rsidP="0064399B"/>
    <w:p w14:paraId="407B8537" w14:textId="77777777" w:rsidR="00563925" w:rsidRPr="007E391E" w:rsidRDefault="00563925" w:rsidP="00563925">
      <w:pPr>
        <w:pStyle w:val="Title"/>
      </w:pPr>
      <w:r>
        <w:t>Learning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6"/>
        <w:gridCol w:w="5090"/>
      </w:tblGrid>
      <w:tr w:rsidR="00563925" w:rsidRPr="007E391E" w14:paraId="696A55D7" w14:textId="77777777" w:rsidTr="005932F0">
        <w:tc>
          <w:tcPr>
            <w:tcW w:w="5451" w:type="dxa"/>
            <w:tcBorders>
              <w:top w:val="nil"/>
              <w:left w:val="nil"/>
              <w:bottom w:val="single" w:sz="4" w:space="0" w:color="auto"/>
              <w:right w:val="nil"/>
            </w:tcBorders>
          </w:tcPr>
          <w:p w14:paraId="5DB259AF" w14:textId="77777777" w:rsidR="00563925" w:rsidRPr="007E391E" w:rsidRDefault="00563925" w:rsidP="00741658">
            <w:pPr>
              <w:tabs>
                <w:tab w:val="left" w:pos="3600"/>
                <w:tab w:val="left" w:pos="6480"/>
                <w:tab w:val="left" w:pos="8280"/>
              </w:tabs>
              <w:jc w:val="center"/>
              <w:rPr>
                <w:b/>
              </w:rPr>
            </w:pPr>
            <w:r w:rsidRPr="007E391E">
              <w:t>(</w:t>
            </w:r>
            <w:r w:rsidRPr="007E391E">
              <w:rPr>
                <w:b/>
              </w:rPr>
              <w:t>DO)</w:t>
            </w:r>
          </w:p>
        </w:tc>
        <w:tc>
          <w:tcPr>
            <w:tcW w:w="5339" w:type="dxa"/>
            <w:tcBorders>
              <w:top w:val="nil"/>
              <w:left w:val="nil"/>
              <w:bottom w:val="single" w:sz="4" w:space="0" w:color="auto"/>
              <w:right w:val="nil"/>
            </w:tcBorders>
          </w:tcPr>
          <w:p w14:paraId="1E276C16" w14:textId="77777777" w:rsidR="00563925" w:rsidRPr="007E391E" w:rsidRDefault="00563925" w:rsidP="00741658">
            <w:pPr>
              <w:tabs>
                <w:tab w:val="left" w:pos="3600"/>
                <w:tab w:val="left" w:pos="6480"/>
                <w:tab w:val="left" w:pos="8280"/>
              </w:tabs>
              <w:jc w:val="center"/>
              <w:rPr>
                <w:b/>
              </w:rPr>
            </w:pPr>
            <w:r w:rsidRPr="007E391E">
              <w:t>(</w:t>
            </w:r>
            <w:r w:rsidRPr="007E391E">
              <w:rPr>
                <w:b/>
              </w:rPr>
              <w:t>KNOW)</w:t>
            </w:r>
          </w:p>
        </w:tc>
      </w:tr>
      <w:tr w:rsidR="000A2F0B" w:rsidRPr="007E391E" w14:paraId="108C6C52" w14:textId="77777777" w:rsidTr="005932F0">
        <w:tc>
          <w:tcPr>
            <w:tcW w:w="5451" w:type="dxa"/>
            <w:tcBorders>
              <w:top w:val="single" w:sz="4" w:space="0" w:color="auto"/>
            </w:tcBorders>
          </w:tcPr>
          <w:p w14:paraId="2F6C0EBF" w14:textId="77777777" w:rsidR="000A2F0B" w:rsidRPr="007E391E" w:rsidRDefault="000A2F0B" w:rsidP="004926F5">
            <w:pPr>
              <w:pStyle w:val="Subtitle"/>
            </w:pPr>
            <w:r w:rsidRPr="007E391E">
              <w:t>Learning Standards</w:t>
            </w:r>
            <w:r w:rsidR="009A3FD1" w:rsidRPr="007E391E">
              <w:t xml:space="preserve"> </w:t>
            </w:r>
            <w:r w:rsidRPr="007E391E">
              <w:t>- Curricular Competencies</w:t>
            </w:r>
          </w:p>
        </w:tc>
        <w:tc>
          <w:tcPr>
            <w:tcW w:w="5339" w:type="dxa"/>
            <w:tcBorders>
              <w:top w:val="single" w:sz="4" w:space="0" w:color="auto"/>
            </w:tcBorders>
          </w:tcPr>
          <w:p w14:paraId="5F7E6F9B" w14:textId="77777777" w:rsidR="000A2F0B" w:rsidRPr="007E391E" w:rsidRDefault="000A2F0B" w:rsidP="004926F5">
            <w:pPr>
              <w:pStyle w:val="Subtitle"/>
            </w:pPr>
            <w:r w:rsidRPr="007E391E">
              <w:t>Learning Standards</w:t>
            </w:r>
            <w:r w:rsidR="009A3FD1" w:rsidRPr="007E391E">
              <w:t xml:space="preserve"> </w:t>
            </w:r>
            <w:r w:rsidR="001C632C" w:rsidRPr="007E391E">
              <w:t>- Con</w:t>
            </w:r>
            <w:r w:rsidR="00C815FB" w:rsidRPr="007E391E">
              <w:t>tent</w:t>
            </w:r>
          </w:p>
        </w:tc>
      </w:tr>
      <w:tr w:rsidR="000A2F0B" w:rsidRPr="007E391E" w14:paraId="09648D7D" w14:textId="77777777" w:rsidTr="00563925">
        <w:tc>
          <w:tcPr>
            <w:tcW w:w="5451" w:type="dxa"/>
          </w:tcPr>
          <w:p w14:paraId="1429A0C3" w14:textId="70297EA1" w:rsidR="007D7C0E" w:rsidRPr="007D7C0E" w:rsidRDefault="003B2465" w:rsidP="00C81450">
            <w:pPr>
              <w:numPr>
                <w:ilvl w:val="0"/>
                <w:numId w:val="1"/>
              </w:numPr>
              <w:tabs>
                <w:tab w:val="left" w:pos="709"/>
                <w:tab w:val="left" w:pos="6480"/>
                <w:tab w:val="left" w:pos="8280"/>
              </w:tabs>
              <w:rPr>
                <w:lang w:val="en-CA"/>
              </w:rPr>
            </w:pPr>
            <w:r>
              <w:t>CC3</w:t>
            </w:r>
            <w:r w:rsidR="007D7C0E">
              <w:t xml:space="preserve">- </w:t>
            </w:r>
            <w:r w:rsidR="007D7C0E" w:rsidRPr="007D7C0E">
              <w:rPr>
                <w:lang w:val="en-CA"/>
              </w:rPr>
              <w:t>Explore </w:t>
            </w:r>
            <w:hyperlink r:id="rId11" w:history="1">
              <w:r w:rsidR="007D7C0E" w:rsidRPr="00EC101D">
                <w:rPr>
                  <w:rStyle w:val="Hyperlink"/>
                  <w:color w:val="000000" w:themeColor="text1"/>
                  <w:u w:val="none"/>
                  <w:lang w:val="en-CA"/>
                </w:rPr>
                <w:t>foundational concepts of print, oral, and visual texts</w:t>
              </w:r>
            </w:hyperlink>
            <w:r w:rsidR="00C81450" w:rsidRPr="00EC101D">
              <w:rPr>
                <w:color w:val="000000" w:themeColor="text1"/>
              </w:rPr>
              <w:t xml:space="preserve"> </w:t>
            </w:r>
            <w:r w:rsidR="007D7C0E" w:rsidRPr="007D7C0E">
              <w:rPr>
                <w:color w:val="000000" w:themeColor="text1"/>
                <w:lang w:val="en-CA"/>
              </w:rPr>
              <w:t>concepts</w:t>
            </w:r>
            <w:r w:rsidR="007D7C0E" w:rsidRPr="007D7C0E">
              <w:rPr>
                <w:lang w:val="en-CA"/>
              </w:rPr>
              <w:t xml:space="preserve"> include directionality of print, difference between letter and word, difference between writing and drawing, spacing, letter-sound relationship, understanding that pictures </w:t>
            </w:r>
            <w:r w:rsidR="007D7C0E" w:rsidRPr="007D7C0E">
              <w:rPr>
                <w:lang w:val="en-CA"/>
              </w:rPr>
              <w:lastRenderedPageBreak/>
              <w:t>convey meaning, taking turns, expressing ideas and needs, and role-playing</w:t>
            </w:r>
          </w:p>
          <w:p w14:paraId="5E1A66FB" w14:textId="33E2CD97" w:rsidR="00C81450" w:rsidRPr="00EC101D" w:rsidRDefault="00C81450" w:rsidP="00C81450">
            <w:pPr>
              <w:numPr>
                <w:ilvl w:val="0"/>
                <w:numId w:val="1"/>
              </w:numPr>
              <w:tabs>
                <w:tab w:val="left" w:pos="709"/>
                <w:tab w:val="left" w:pos="6480"/>
                <w:tab w:val="left" w:pos="8280"/>
              </w:tabs>
              <w:rPr>
                <w:color w:val="000000" w:themeColor="text1"/>
                <w:lang w:val="en-CA"/>
              </w:rPr>
            </w:pPr>
            <w:r>
              <w:t xml:space="preserve">CC8- </w:t>
            </w:r>
            <w:hyperlink r:id="rId12" w:history="1">
              <w:r w:rsidRPr="00EC101D">
                <w:rPr>
                  <w:rStyle w:val="Hyperlink"/>
                  <w:color w:val="000000" w:themeColor="text1"/>
                  <w:u w:val="none"/>
                  <w:lang w:val="en-CA"/>
                </w:rPr>
                <w:t>Exchange ideas and perspectives</w:t>
              </w:r>
            </w:hyperlink>
          </w:p>
          <w:p w14:paraId="35ED89BE" w14:textId="77777777" w:rsidR="00C81450" w:rsidRPr="00C81450" w:rsidRDefault="00C81450" w:rsidP="00C81450">
            <w:pPr>
              <w:tabs>
                <w:tab w:val="left" w:pos="709"/>
                <w:tab w:val="left" w:pos="6480"/>
                <w:tab w:val="left" w:pos="8280"/>
              </w:tabs>
              <w:ind w:left="720"/>
              <w:rPr>
                <w:lang w:val="en-CA"/>
              </w:rPr>
            </w:pPr>
            <w:r w:rsidRPr="00C81450">
              <w:rPr>
                <w:lang w:val="en-CA"/>
              </w:rPr>
              <w:t>taking turns in offering ideas related to the topic at hand, focusing on the speaker without interrupting, and generally contributing to the discussion</w:t>
            </w:r>
          </w:p>
          <w:p w14:paraId="6770DB1C" w14:textId="77777777" w:rsidR="005B6E05" w:rsidRDefault="003B2465" w:rsidP="00C81450">
            <w:pPr>
              <w:tabs>
                <w:tab w:val="left" w:pos="709"/>
                <w:tab w:val="left" w:pos="6480"/>
                <w:tab w:val="left" w:pos="8280"/>
              </w:tabs>
              <w:ind w:left="720"/>
              <w:rPr>
                <w:lang w:val="en-CA"/>
              </w:rPr>
            </w:pPr>
            <w:r>
              <w:t>CC3</w:t>
            </w:r>
          </w:p>
          <w:p w14:paraId="7624458D" w14:textId="716C6BCF" w:rsidR="000A2F0B" w:rsidRPr="007E391E" w:rsidRDefault="00C81450" w:rsidP="00C81450">
            <w:pPr>
              <w:tabs>
                <w:tab w:val="left" w:pos="709"/>
                <w:tab w:val="left" w:pos="6480"/>
                <w:tab w:val="left" w:pos="8280"/>
              </w:tabs>
              <w:ind w:left="720"/>
            </w:pPr>
            <w:r w:rsidRPr="00C81450">
              <w:rPr>
                <w:lang w:val="en-CA"/>
              </w:rPr>
              <w:t>to build shared understanding</w:t>
            </w:r>
          </w:p>
        </w:tc>
        <w:tc>
          <w:tcPr>
            <w:tcW w:w="5339" w:type="dxa"/>
          </w:tcPr>
          <w:p w14:paraId="42859C13" w14:textId="77777777" w:rsidR="00D138B7" w:rsidRPr="00CB0E6F" w:rsidRDefault="00D138B7" w:rsidP="00D138B7">
            <w:pPr>
              <w:numPr>
                <w:ilvl w:val="0"/>
                <w:numId w:val="1"/>
              </w:numPr>
              <w:tabs>
                <w:tab w:val="left" w:pos="707"/>
                <w:tab w:val="left" w:pos="8280"/>
              </w:tabs>
              <w:ind w:left="707"/>
              <w:rPr>
                <w:bCs/>
                <w:lang w:val="en-CA"/>
              </w:rPr>
            </w:pPr>
            <w:r w:rsidRPr="00CB0E6F">
              <w:rPr>
                <w:bCs/>
              </w:rPr>
              <w:lastRenderedPageBreak/>
              <w:t xml:space="preserve">C3- </w:t>
            </w:r>
            <w:r w:rsidRPr="00CB0E6F">
              <w:rPr>
                <w:bCs/>
                <w:lang w:val="en-CA"/>
              </w:rPr>
              <w:t>Language features, structures, and conventions</w:t>
            </w:r>
          </w:p>
          <w:p w14:paraId="1AC14C3D" w14:textId="1EF5DD98" w:rsidR="00D138B7" w:rsidRPr="00D138B7" w:rsidRDefault="00D138B7" w:rsidP="00D138B7">
            <w:pPr>
              <w:numPr>
                <w:ilvl w:val="0"/>
                <w:numId w:val="1"/>
              </w:numPr>
              <w:tabs>
                <w:tab w:val="left" w:pos="707"/>
                <w:tab w:val="left" w:pos="8280"/>
              </w:tabs>
              <w:ind w:left="707"/>
              <w:rPr>
                <w:bCs/>
                <w:color w:val="000000" w:themeColor="text1"/>
                <w:lang w:val="en-CA"/>
              </w:rPr>
            </w:pPr>
            <w:hyperlink r:id="rId13" w:anchor=";" w:history="1">
              <w:r w:rsidRPr="00D138B7">
                <w:rPr>
                  <w:rStyle w:val="Hyperlink"/>
                  <w:bCs/>
                  <w:color w:val="000000" w:themeColor="text1"/>
                  <w:u w:val="none"/>
                  <w:lang w:val="en-CA"/>
                </w:rPr>
                <w:t>concepts of print</w:t>
              </w:r>
            </w:hyperlink>
          </w:p>
          <w:p w14:paraId="049670A5" w14:textId="77777777" w:rsidR="00D138B7" w:rsidRPr="00D138B7" w:rsidRDefault="00D138B7" w:rsidP="00D138B7">
            <w:pPr>
              <w:numPr>
                <w:ilvl w:val="0"/>
                <w:numId w:val="1"/>
              </w:numPr>
              <w:tabs>
                <w:tab w:val="left" w:pos="707"/>
                <w:tab w:val="left" w:pos="8280"/>
              </w:tabs>
              <w:ind w:left="707"/>
              <w:rPr>
                <w:bCs/>
                <w:lang w:val="en-CA"/>
              </w:rPr>
            </w:pPr>
            <w:r w:rsidRPr="00D138B7">
              <w:rPr>
                <w:bCs/>
                <w:lang w:val="en-CA"/>
              </w:rPr>
              <w:t>the conventional features of written English, such as:</w:t>
            </w:r>
            <w:r w:rsidRPr="00D138B7">
              <w:rPr>
                <w:bCs/>
                <w:lang w:val="en-CA"/>
              </w:rPr>
              <w:br/>
              <w:t>- the symbolic nature of writing</w:t>
            </w:r>
            <w:r w:rsidRPr="00D138B7">
              <w:rPr>
                <w:bCs/>
                <w:lang w:val="en-CA"/>
              </w:rPr>
              <w:br/>
            </w:r>
            <w:r w:rsidRPr="00D138B7">
              <w:rPr>
                <w:bCs/>
                <w:lang w:val="en-CA"/>
              </w:rPr>
              <w:lastRenderedPageBreak/>
              <w:t>- the correspondence of spoken words to printed words (one-to-one matching)</w:t>
            </w:r>
            <w:r w:rsidRPr="00D138B7">
              <w:rPr>
                <w:bCs/>
                <w:lang w:val="en-CA"/>
              </w:rPr>
              <w:br/>
              <w:t>- the association of letters and sounds</w:t>
            </w:r>
            <w:r w:rsidRPr="00D138B7">
              <w:rPr>
                <w:bCs/>
                <w:lang w:val="en-CA"/>
              </w:rPr>
              <w:br/>
              <w:t>- the distinctive features of letters and words</w:t>
            </w:r>
            <w:r w:rsidRPr="00D138B7">
              <w:rPr>
                <w:bCs/>
                <w:lang w:val="en-CA"/>
              </w:rPr>
              <w:br/>
              <w:t>- the correspondence between uppercase and lowercase letters</w:t>
            </w:r>
            <w:r w:rsidRPr="00D138B7">
              <w:rPr>
                <w:bCs/>
                <w:lang w:val="en-CA"/>
              </w:rPr>
              <w:br/>
              <w:t>- left-to-right directionality</w:t>
            </w:r>
            <w:r w:rsidRPr="00D138B7">
              <w:rPr>
                <w:bCs/>
                <w:lang w:val="en-CA"/>
              </w:rPr>
              <w:br/>
              <w:t>- the use of space to mark word boundaries</w:t>
            </w:r>
            <w:r w:rsidRPr="00D138B7">
              <w:rPr>
                <w:bCs/>
                <w:lang w:val="en-CA"/>
              </w:rPr>
              <w:br/>
              <w:t>- the use of specific signs and symbols for punctuation (e.g., period, exclamation point, question mark)</w:t>
            </w:r>
            <w:r w:rsidRPr="00D138B7">
              <w:rPr>
                <w:bCs/>
                <w:lang w:val="en-CA"/>
              </w:rPr>
              <w:br/>
              <w:t>- front and back of a book</w:t>
            </w:r>
          </w:p>
          <w:p w14:paraId="1A6C0B10" w14:textId="5942CB7C" w:rsidR="00D138B7" w:rsidRPr="00D138B7" w:rsidRDefault="00D138B7" w:rsidP="00D138B7">
            <w:pPr>
              <w:numPr>
                <w:ilvl w:val="0"/>
                <w:numId w:val="1"/>
              </w:numPr>
              <w:tabs>
                <w:tab w:val="left" w:pos="707"/>
                <w:tab w:val="left" w:pos="8280"/>
              </w:tabs>
              <w:ind w:left="707"/>
              <w:rPr>
                <w:bCs/>
                <w:color w:val="000000" w:themeColor="text1"/>
                <w:lang w:val="en-CA"/>
              </w:rPr>
            </w:pPr>
            <w:hyperlink r:id="rId14" w:anchor=";" w:history="1">
              <w:r w:rsidRPr="00D138B7">
                <w:rPr>
                  <w:rStyle w:val="Hyperlink"/>
                  <w:bCs/>
                  <w:color w:val="000000" w:themeColor="text1"/>
                  <w:u w:val="none"/>
                  <w:lang w:val="en-CA"/>
                </w:rPr>
                <w:t>letter knowledge</w:t>
              </w:r>
            </w:hyperlink>
          </w:p>
          <w:p w14:paraId="3DF1233A" w14:textId="77777777" w:rsidR="00D138B7" w:rsidRPr="00D138B7" w:rsidRDefault="00D138B7" w:rsidP="00D138B7">
            <w:pPr>
              <w:numPr>
                <w:ilvl w:val="0"/>
                <w:numId w:val="1"/>
              </w:numPr>
              <w:tabs>
                <w:tab w:val="left" w:pos="707"/>
                <w:tab w:val="left" w:pos="8280"/>
              </w:tabs>
              <w:ind w:left="707"/>
              <w:rPr>
                <w:bCs/>
                <w:lang w:val="en-CA"/>
              </w:rPr>
            </w:pPr>
            <w:r w:rsidRPr="00D138B7">
              <w:rPr>
                <w:bCs/>
                <w:lang w:val="en-CA"/>
              </w:rPr>
              <w:t>recognizing and naming most letters of the alphabet, recognizing most letter-sound matches, recognizing some familiar words</w:t>
            </w:r>
          </w:p>
          <w:p w14:paraId="688D222A" w14:textId="66E14DAC" w:rsidR="000A2F0B" w:rsidRPr="00CB0E6F" w:rsidRDefault="000A2F0B" w:rsidP="00CB0E6F">
            <w:pPr>
              <w:tabs>
                <w:tab w:val="left" w:pos="707"/>
                <w:tab w:val="left" w:pos="8280"/>
              </w:tabs>
              <w:ind w:left="707"/>
              <w:rPr>
                <w:bCs/>
              </w:rPr>
            </w:pPr>
          </w:p>
        </w:tc>
      </w:tr>
    </w:tbl>
    <w:p w14:paraId="71949AEC" w14:textId="77777777" w:rsidR="000A2F0B" w:rsidRDefault="000A2F0B" w:rsidP="000A2F0B"/>
    <w:p w14:paraId="6D083782" w14:textId="77777777" w:rsidR="00563925" w:rsidRPr="007E391E" w:rsidRDefault="00563925" w:rsidP="00563925">
      <w:pPr>
        <w:pStyle w:val="Title"/>
      </w:pPr>
      <w:r>
        <w:t>Instructional Objectives &amp;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5128"/>
      </w:tblGrid>
      <w:tr w:rsidR="000A2F0B" w:rsidRPr="007E391E" w14:paraId="53B57305" w14:textId="77777777" w:rsidTr="00251D4A">
        <w:tc>
          <w:tcPr>
            <w:tcW w:w="5529" w:type="dxa"/>
          </w:tcPr>
          <w:p w14:paraId="6F466618" w14:textId="77777777" w:rsidR="000A2F0B" w:rsidRPr="007E391E" w:rsidRDefault="000A2F0B" w:rsidP="004926F5">
            <w:pPr>
              <w:pStyle w:val="Subtitle"/>
            </w:pPr>
            <w:r w:rsidRPr="007E391E">
              <w:t>Instructional Objectives (students will be able to…)</w:t>
            </w:r>
          </w:p>
        </w:tc>
        <w:tc>
          <w:tcPr>
            <w:tcW w:w="5487" w:type="dxa"/>
          </w:tcPr>
          <w:p w14:paraId="7AC787E6" w14:textId="77777777" w:rsidR="000A2F0B" w:rsidRPr="007E391E" w:rsidRDefault="000A2F0B" w:rsidP="004926F5">
            <w:pPr>
              <w:pStyle w:val="Subtitle"/>
            </w:pPr>
            <w:r w:rsidRPr="007E391E">
              <w:t>Assessment</w:t>
            </w:r>
          </w:p>
        </w:tc>
      </w:tr>
      <w:tr w:rsidR="00251D4A" w:rsidRPr="007E391E" w14:paraId="5E72F8B3" w14:textId="77777777" w:rsidTr="00251D4A">
        <w:tc>
          <w:tcPr>
            <w:tcW w:w="5529" w:type="dxa"/>
          </w:tcPr>
          <w:p w14:paraId="730A7961" w14:textId="6BF8BD36" w:rsidR="00251D4A" w:rsidRPr="007E391E" w:rsidRDefault="008F22A4" w:rsidP="00741658">
            <w:pPr>
              <w:numPr>
                <w:ilvl w:val="0"/>
                <w:numId w:val="1"/>
              </w:numPr>
              <w:tabs>
                <w:tab w:val="left" w:pos="709"/>
                <w:tab w:val="left" w:pos="6480"/>
                <w:tab w:val="left" w:pos="8280"/>
              </w:tabs>
            </w:pPr>
            <w:r w:rsidRPr="001D5C0A">
              <w:t>Students will be able to identify and demonstrate understanding of foundational concepts of print, oral, and visual texts, including directionality of print, differences between letters and words, and letter-sound relationships.</w:t>
            </w:r>
          </w:p>
        </w:tc>
        <w:tc>
          <w:tcPr>
            <w:tcW w:w="5487" w:type="dxa"/>
          </w:tcPr>
          <w:p w14:paraId="73DF7406" w14:textId="6C3F07A8" w:rsidR="00251D4A" w:rsidRPr="007E391E" w:rsidRDefault="00371DEA" w:rsidP="00741658">
            <w:pPr>
              <w:numPr>
                <w:ilvl w:val="0"/>
                <w:numId w:val="1"/>
              </w:numPr>
              <w:tabs>
                <w:tab w:val="left" w:pos="707"/>
                <w:tab w:val="left" w:pos="8280"/>
              </w:tabs>
              <w:ind w:left="707"/>
              <w:rPr>
                <w:b/>
              </w:rPr>
            </w:pPr>
            <w:r w:rsidRPr="001D5C0A">
              <w:t>Students will participate in literacy stations and demonstrate their understanding through activities such as forming letters with play dough, string, and magnetic letters, as well as writing on whiteboards. Teacher observation during these activities will assess the learning objectives.</w:t>
            </w:r>
          </w:p>
        </w:tc>
      </w:tr>
    </w:tbl>
    <w:p w14:paraId="7BBBC1DE" w14:textId="77777777" w:rsidR="000A2F0B" w:rsidRPr="007E391E" w:rsidRDefault="000A2F0B" w:rsidP="000A2F0B"/>
    <w:p w14:paraId="6D094F7E" w14:textId="77777777" w:rsidR="000A2F0B" w:rsidRPr="007E391E" w:rsidRDefault="000A2F0B" w:rsidP="004926F5">
      <w:pPr>
        <w:pStyle w:val="Title"/>
      </w:pPr>
      <w:r w:rsidRPr="007E391E">
        <w:t xml:space="preserve">Prerequisite Concepts and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19B8BBA5" w14:textId="77777777" w:rsidTr="00834B8D">
        <w:tc>
          <w:tcPr>
            <w:tcW w:w="10790" w:type="dxa"/>
          </w:tcPr>
          <w:p w14:paraId="3F1E7126" w14:textId="56810BB9" w:rsidR="00563925" w:rsidRDefault="00A42DCC" w:rsidP="000A2F0B">
            <w:pPr>
              <w:rPr>
                <w:bCs/>
              </w:rPr>
            </w:pPr>
            <w:r w:rsidRPr="00713A75">
              <w:rPr>
                <w:b/>
              </w:rPr>
              <w:t>Letter knowledge</w:t>
            </w:r>
            <w:r w:rsidR="004A4424" w:rsidRPr="00713A75">
              <w:rPr>
                <w:b/>
              </w:rPr>
              <w:t>:</w:t>
            </w:r>
            <w:r w:rsidR="004A4424">
              <w:rPr>
                <w:bCs/>
              </w:rPr>
              <w:t xml:space="preserve"> Recognizing and naming some letters of the alphabet</w:t>
            </w:r>
            <w:r w:rsidR="00605D76">
              <w:rPr>
                <w:bCs/>
              </w:rPr>
              <w:t>.</w:t>
            </w:r>
          </w:p>
          <w:p w14:paraId="66E02792" w14:textId="77777777" w:rsidR="004A4424" w:rsidRDefault="004A4424" w:rsidP="000A2F0B">
            <w:pPr>
              <w:rPr>
                <w:bCs/>
              </w:rPr>
            </w:pPr>
            <w:r w:rsidRPr="00713A75">
              <w:rPr>
                <w:b/>
              </w:rPr>
              <w:t>Concepts of Print:</w:t>
            </w:r>
            <w:r>
              <w:rPr>
                <w:bCs/>
              </w:rPr>
              <w:t xml:space="preserve"> Understanding the directionality of print and the difference between</w:t>
            </w:r>
            <w:r w:rsidR="00605D76">
              <w:rPr>
                <w:bCs/>
              </w:rPr>
              <w:t xml:space="preserve"> letters and words.</w:t>
            </w:r>
          </w:p>
          <w:p w14:paraId="193B79B4" w14:textId="36CA08FB" w:rsidR="00605D76" w:rsidRPr="003D2A1E" w:rsidRDefault="00605D76" w:rsidP="000A2F0B">
            <w:pPr>
              <w:rPr>
                <w:bCs/>
              </w:rPr>
            </w:pPr>
            <w:r w:rsidRPr="00713A75">
              <w:rPr>
                <w:b/>
              </w:rPr>
              <w:t>Turn Taking:</w:t>
            </w:r>
            <w:r>
              <w:rPr>
                <w:bCs/>
              </w:rPr>
              <w:t xml:space="preserve"> Practicing conversational skills by taking turns</w:t>
            </w:r>
            <w:r w:rsidR="00713A75">
              <w:rPr>
                <w:bCs/>
              </w:rPr>
              <w:t xml:space="preserve"> and using their words to ask for things other students may be using.</w:t>
            </w:r>
          </w:p>
        </w:tc>
      </w:tr>
    </w:tbl>
    <w:p w14:paraId="5F0366D5" w14:textId="77777777" w:rsidR="000A2F0B" w:rsidRPr="007E391E" w:rsidRDefault="000A2F0B" w:rsidP="000A2F0B">
      <w:pPr>
        <w:rPr>
          <w:b/>
        </w:rPr>
      </w:pPr>
    </w:p>
    <w:p w14:paraId="208CD492" w14:textId="77777777" w:rsidR="003E5774" w:rsidRPr="007E391E" w:rsidRDefault="00C85C1E" w:rsidP="004926F5">
      <w:pPr>
        <w:pStyle w:val="Title"/>
      </w:pPr>
      <w:r>
        <w:t>Indigenous</w:t>
      </w:r>
      <w:r w:rsidR="000A2F0B" w:rsidRPr="007E391E">
        <w:t xml:space="preserve"> Connections/ First Peoples Principles of 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4C122DE0" w14:textId="77777777" w:rsidTr="00834B8D">
        <w:tc>
          <w:tcPr>
            <w:tcW w:w="10790" w:type="dxa"/>
          </w:tcPr>
          <w:p w14:paraId="55C39AB0" w14:textId="0A2342B5" w:rsidR="00737E22" w:rsidRDefault="00737E22" w:rsidP="004926F5">
            <w:r w:rsidRPr="00737E22">
              <w:t>Literacy stations can connect to the First Peoples principle of "Learning involves patience and time" by providing a structured, ongoing way for students to build literacy skills at their own pace. Stations allow students to cycle through activities, revisit concepts, and take the time needed to develop deep understanding, much like the long-term, generational process of acquiring Indigenous knowledge. This approach moves beyond single events to a continuous learning process that respects individual progress and builds foundational skills over time. </w:t>
            </w:r>
          </w:p>
        </w:tc>
      </w:tr>
    </w:tbl>
    <w:p w14:paraId="7076BF57" w14:textId="77777777" w:rsidR="003E5774" w:rsidRPr="007E391E" w:rsidRDefault="003E5774" w:rsidP="00563925"/>
    <w:p w14:paraId="16976C10" w14:textId="77777777" w:rsidR="003E5774" w:rsidRPr="007E391E" w:rsidRDefault="003E5774" w:rsidP="004926F5">
      <w:pPr>
        <w:pStyle w:val="Title"/>
        <w:rPr>
          <w:lang w:val="en"/>
        </w:rPr>
      </w:pPr>
      <w:r w:rsidRPr="007E391E">
        <w:rPr>
          <w:lang w:val="en"/>
        </w:rPr>
        <w:t xml:space="preserve">Universal Design for </w:t>
      </w:r>
      <w:r w:rsidRPr="004926F5">
        <w:t>Learning</w:t>
      </w:r>
      <w:r w:rsidRPr="007E391E">
        <w:rPr>
          <w:lang w:val="en"/>
        </w:rPr>
        <w:t xml:space="preserve"> (UDL):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440C5B82" w14:textId="77777777" w:rsidTr="00834B8D">
        <w:tc>
          <w:tcPr>
            <w:tcW w:w="10070" w:type="dxa"/>
          </w:tcPr>
          <w:p w14:paraId="4A19543D" w14:textId="337C9865" w:rsidR="005F3E93" w:rsidRDefault="00AA1A53" w:rsidP="009D7971">
            <w:pPr>
              <w:numPr>
                <w:ilvl w:val="0"/>
                <w:numId w:val="12"/>
              </w:numPr>
              <w:rPr>
                <w:bCs/>
                <w:lang w:val="en"/>
              </w:rPr>
            </w:pPr>
            <w:r>
              <w:rPr>
                <w:bCs/>
                <w:lang w:val="en"/>
              </w:rPr>
              <w:t>Create</w:t>
            </w:r>
            <w:r w:rsidR="009D7971">
              <w:rPr>
                <w:bCs/>
                <w:lang w:val="en"/>
              </w:rPr>
              <w:t xml:space="preserve"> flexible stations</w:t>
            </w:r>
            <w:r>
              <w:rPr>
                <w:bCs/>
                <w:lang w:val="en"/>
              </w:rPr>
              <w:t xml:space="preserve"> with multiple ways for students to engage with the content.</w:t>
            </w:r>
          </w:p>
          <w:p w14:paraId="531D9C43" w14:textId="35D852C8" w:rsidR="0097516E" w:rsidRDefault="0097516E" w:rsidP="009D7971">
            <w:pPr>
              <w:numPr>
                <w:ilvl w:val="0"/>
                <w:numId w:val="12"/>
              </w:numPr>
              <w:rPr>
                <w:bCs/>
                <w:lang w:val="en"/>
              </w:rPr>
            </w:pPr>
            <w:r>
              <w:rPr>
                <w:bCs/>
                <w:lang w:val="en"/>
              </w:rPr>
              <w:t xml:space="preserve">Proactively remove barriers by providing a variety of materials </w:t>
            </w:r>
            <w:r w:rsidR="005A21FB">
              <w:rPr>
                <w:bCs/>
                <w:lang w:val="en"/>
              </w:rPr>
              <w:t>and choices for tasks at each station, ensuring all students have an equal opportunity to participate</w:t>
            </w:r>
            <w:r w:rsidR="00225C4C">
              <w:rPr>
                <w:bCs/>
                <w:lang w:val="en"/>
              </w:rPr>
              <w:t xml:space="preserve"> and engage in a meaningful way.</w:t>
            </w:r>
          </w:p>
          <w:p w14:paraId="31F32AE7" w14:textId="6ADC2609" w:rsidR="008361A3" w:rsidRDefault="000D2EE4" w:rsidP="009D7971">
            <w:pPr>
              <w:numPr>
                <w:ilvl w:val="0"/>
                <w:numId w:val="12"/>
              </w:numPr>
              <w:rPr>
                <w:bCs/>
                <w:lang w:val="en"/>
              </w:rPr>
            </w:pPr>
            <w:r>
              <w:rPr>
                <w:bCs/>
                <w:lang w:val="en"/>
              </w:rPr>
              <w:t>Use flexible group and individual work</w:t>
            </w:r>
            <w:r w:rsidR="005A0858">
              <w:rPr>
                <w:bCs/>
                <w:lang w:val="en"/>
              </w:rPr>
              <w:t xml:space="preserve"> at each station,</w:t>
            </w:r>
            <w:r w:rsidR="00103941">
              <w:rPr>
                <w:bCs/>
                <w:lang w:val="en"/>
              </w:rPr>
              <w:t xml:space="preserve"> so students can work </w:t>
            </w:r>
            <w:r w:rsidR="00135480">
              <w:rPr>
                <w:bCs/>
                <w:lang w:val="en"/>
              </w:rPr>
              <w:t>collaboratively</w:t>
            </w:r>
            <w:r w:rsidR="00103941">
              <w:rPr>
                <w:bCs/>
                <w:lang w:val="en"/>
              </w:rPr>
              <w:t xml:space="preserve"> together or separately on their own tasks. </w:t>
            </w:r>
          </w:p>
          <w:p w14:paraId="546E3870" w14:textId="53BFDE6D" w:rsidR="00135480" w:rsidRDefault="00135480" w:rsidP="009D7971">
            <w:pPr>
              <w:numPr>
                <w:ilvl w:val="0"/>
                <w:numId w:val="12"/>
              </w:numPr>
              <w:rPr>
                <w:bCs/>
                <w:lang w:val="en"/>
              </w:rPr>
            </w:pPr>
            <w:r>
              <w:rPr>
                <w:bCs/>
                <w:lang w:val="en"/>
              </w:rPr>
              <w:lastRenderedPageBreak/>
              <w:t>Provide adequate prompts for tasks at each station</w:t>
            </w:r>
            <w:r w:rsidR="009D305F">
              <w:rPr>
                <w:bCs/>
                <w:lang w:val="en"/>
              </w:rPr>
              <w:t xml:space="preserve"> (word banks, Letter charts).</w:t>
            </w:r>
          </w:p>
          <w:p w14:paraId="35C5B3E9" w14:textId="77777777" w:rsidR="00B8440B" w:rsidRDefault="00FF172D" w:rsidP="009D7971">
            <w:pPr>
              <w:numPr>
                <w:ilvl w:val="0"/>
                <w:numId w:val="12"/>
              </w:numPr>
              <w:rPr>
                <w:bCs/>
                <w:lang w:val="en"/>
              </w:rPr>
            </w:pPr>
            <w:r>
              <w:rPr>
                <w:bCs/>
                <w:lang w:val="en"/>
              </w:rPr>
              <w:t>Offer varied response formats, allow children to respond to the literacy tasks in different ways</w:t>
            </w:r>
            <w:r w:rsidR="00CB5062">
              <w:rPr>
                <w:bCs/>
                <w:lang w:val="en"/>
              </w:rPr>
              <w:t>, such as drawing, writing, manipulating with objects such as yarn and play dough.</w:t>
            </w:r>
          </w:p>
          <w:p w14:paraId="0F3537DE" w14:textId="243D2D62" w:rsidR="00FF172D" w:rsidRPr="002A14CB" w:rsidRDefault="00C4339A" w:rsidP="009D7971">
            <w:pPr>
              <w:numPr>
                <w:ilvl w:val="0"/>
                <w:numId w:val="12"/>
              </w:numPr>
              <w:rPr>
                <w:bCs/>
                <w:lang w:val="en"/>
              </w:rPr>
            </w:pPr>
            <w:r>
              <w:rPr>
                <w:bCs/>
                <w:lang w:val="en"/>
              </w:rPr>
              <w:t>Establ</w:t>
            </w:r>
            <w:r w:rsidR="00410318">
              <w:rPr>
                <w:bCs/>
                <w:lang w:val="en"/>
              </w:rPr>
              <w:t>ish clear routines and expectations at each station</w:t>
            </w:r>
            <w:r w:rsidR="00CB5062">
              <w:rPr>
                <w:bCs/>
                <w:lang w:val="en"/>
              </w:rPr>
              <w:t xml:space="preserve"> </w:t>
            </w:r>
            <w:r w:rsidR="000F0A35">
              <w:rPr>
                <w:bCs/>
                <w:lang w:val="en"/>
              </w:rPr>
              <w:t xml:space="preserve">and for transitioning between them to minimize confusion and support independence. </w:t>
            </w:r>
          </w:p>
          <w:p w14:paraId="48C18B5D" w14:textId="77777777" w:rsidR="005F3E93" w:rsidRPr="00834B8D" w:rsidRDefault="005F3E93" w:rsidP="003E5774">
            <w:pPr>
              <w:rPr>
                <w:b/>
                <w:lang w:val="en"/>
              </w:rPr>
            </w:pPr>
          </w:p>
        </w:tc>
      </w:tr>
    </w:tbl>
    <w:p w14:paraId="291F5335" w14:textId="77777777" w:rsidR="003E5774" w:rsidRPr="007E391E" w:rsidRDefault="003E5774" w:rsidP="003E5774">
      <w:pPr>
        <w:rPr>
          <w:b/>
          <w:lang w:val="en"/>
        </w:rPr>
      </w:pPr>
    </w:p>
    <w:p w14:paraId="31C7EEF2" w14:textId="77777777" w:rsidR="003E5774" w:rsidRDefault="003E5774" w:rsidP="004926F5">
      <w:pPr>
        <w:pStyle w:val="Title"/>
        <w:rPr>
          <w:lang w:val="en"/>
        </w:rPr>
      </w:pPr>
      <w:r w:rsidRPr="007E391E">
        <w:rPr>
          <w:lang w:val="en"/>
        </w:rPr>
        <w:t>Differentiate Instruction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136EE7" w14:paraId="237A8D8E" w14:textId="77777777" w:rsidTr="00834B8D">
        <w:tc>
          <w:tcPr>
            <w:tcW w:w="10070" w:type="dxa"/>
          </w:tcPr>
          <w:p w14:paraId="5E2699D2" w14:textId="72DF57FC" w:rsidR="00136EE7" w:rsidRDefault="003947A9" w:rsidP="003947A9">
            <w:pPr>
              <w:numPr>
                <w:ilvl w:val="0"/>
                <w:numId w:val="13"/>
              </w:numPr>
              <w:rPr>
                <w:lang w:val="en"/>
              </w:rPr>
            </w:pPr>
            <w:r>
              <w:rPr>
                <w:lang w:val="en"/>
              </w:rPr>
              <w:t xml:space="preserve">Ensure stations </w:t>
            </w:r>
            <w:r w:rsidR="003B217A">
              <w:rPr>
                <w:lang w:val="en"/>
              </w:rPr>
              <w:t>accommodate different abilities and comfort levels</w:t>
            </w:r>
          </w:p>
          <w:p w14:paraId="03B836C7" w14:textId="50B45448" w:rsidR="003B217A" w:rsidRDefault="003B217A" w:rsidP="003947A9">
            <w:pPr>
              <w:numPr>
                <w:ilvl w:val="0"/>
                <w:numId w:val="13"/>
              </w:numPr>
              <w:rPr>
                <w:lang w:val="en"/>
              </w:rPr>
            </w:pPr>
            <w:r>
              <w:rPr>
                <w:lang w:val="en"/>
              </w:rPr>
              <w:t xml:space="preserve">Focus on participation and effort rather than </w:t>
            </w:r>
            <w:r w:rsidR="00410318">
              <w:rPr>
                <w:lang w:val="en"/>
              </w:rPr>
              <w:t>completion</w:t>
            </w:r>
            <w:r w:rsidR="003148CE">
              <w:rPr>
                <w:lang w:val="en"/>
              </w:rPr>
              <w:t xml:space="preserve"> of tasks</w:t>
            </w:r>
          </w:p>
          <w:p w14:paraId="232A5591" w14:textId="6773EEDC" w:rsidR="003148CE" w:rsidRPr="00834B8D" w:rsidRDefault="003148CE" w:rsidP="003947A9">
            <w:pPr>
              <w:numPr>
                <w:ilvl w:val="0"/>
                <w:numId w:val="13"/>
              </w:numPr>
              <w:rPr>
                <w:lang w:val="en"/>
              </w:rPr>
            </w:pPr>
            <w:r>
              <w:rPr>
                <w:lang w:val="en"/>
              </w:rPr>
              <w:t>Provide materials that are appropriate and manageable for all learners in the class (</w:t>
            </w:r>
            <w:r w:rsidR="00A04E74">
              <w:rPr>
                <w:lang w:val="en"/>
              </w:rPr>
              <w:t>offer alternatives to</w:t>
            </w:r>
            <w:r>
              <w:rPr>
                <w:lang w:val="en"/>
              </w:rPr>
              <w:t xml:space="preserve"> small items that could be </w:t>
            </w:r>
            <w:r w:rsidR="006448DC">
              <w:rPr>
                <w:lang w:val="en"/>
              </w:rPr>
              <w:t>too difficult to manage for students who struggle with fine motor skil</w:t>
            </w:r>
            <w:r w:rsidR="00A04E74">
              <w:rPr>
                <w:lang w:val="en"/>
              </w:rPr>
              <w:t>l</w:t>
            </w:r>
            <w:r w:rsidR="006448DC">
              <w:rPr>
                <w:lang w:val="en"/>
              </w:rPr>
              <w:t>s</w:t>
            </w:r>
            <w:r w:rsidR="00A04E74">
              <w:rPr>
                <w:lang w:val="en"/>
              </w:rPr>
              <w:t>, or</w:t>
            </w:r>
            <w:r w:rsidR="00D67C14">
              <w:rPr>
                <w:lang w:val="en"/>
              </w:rPr>
              <w:t xml:space="preserve"> providing options to match letters or make words </w:t>
            </w:r>
            <w:r w:rsidR="00AB6BDF">
              <w:rPr>
                <w:lang w:val="en"/>
              </w:rPr>
              <w:t>depending</w:t>
            </w:r>
            <w:r w:rsidR="00D67C14">
              <w:rPr>
                <w:lang w:val="en"/>
              </w:rPr>
              <w:t xml:space="preserve"> on </w:t>
            </w:r>
            <w:proofErr w:type="gramStart"/>
            <w:r w:rsidR="00D67C14">
              <w:rPr>
                <w:lang w:val="en"/>
              </w:rPr>
              <w:t>students</w:t>
            </w:r>
            <w:proofErr w:type="gramEnd"/>
            <w:r w:rsidR="00D67C14">
              <w:rPr>
                <w:lang w:val="en"/>
              </w:rPr>
              <w:t xml:space="preserve"> </w:t>
            </w:r>
            <w:r w:rsidR="00AB6BDF">
              <w:rPr>
                <w:lang w:val="en"/>
              </w:rPr>
              <w:t>stage of development</w:t>
            </w:r>
            <w:r w:rsidR="006448DC">
              <w:rPr>
                <w:lang w:val="en"/>
              </w:rPr>
              <w:t>)</w:t>
            </w:r>
          </w:p>
          <w:p w14:paraId="09E7FA50" w14:textId="77777777" w:rsidR="00136EE7" w:rsidRPr="00834B8D" w:rsidRDefault="00136EE7" w:rsidP="00136EE7">
            <w:pPr>
              <w:rPr>
                <w:lang w:val="en"/>
              </w:rPr>
            </w:pPr>
          </w:p>
        </w:tc>
      </w:tr>
    </w:tbl>
    <w:p w14:paraId="2F9546CC" w14:textId="77777777" w:rsidR="00136EE7" w:rsidRDefault="00136EE7" w:rsidP="00136EE7">
      <w:pPr>
        <w:rPr>
          <w:lang w:val="en"/>
        </w:rPr>
      </w:pPr>
    </w:p>
    <w:p w14:paraId="0CC9BB28" w14:textId="77777777" w:rsidR="00136EE7" w:rsidRPr="00136EE7" w:rsidRDefault="00136EE7" w:rsidP="00136EE7">
      <w:pPr>
        <w:pStyle w:val="Title"/>
        <w:rPr>
          <w:lang w:val="en"/>
        </w:rPr>
      </w:pPr>
      <w:r w:rsidRPr="007E391E">
        <w:t>Materials and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3E5774" w:rsidRPr="007E391E" w14:paraId="04289203" w14:textId="77777777" w:rsidTr="0064399B">
        <w:tc>
          <w:tcPr>
            <w:tcW w:w="10075" w:type="dxa"/>
          </w:tcPr>
          <w:p w14:paraId="321DA61A" w14:textId="4F6F6148" w:rsidR="003E5774" w:rsidRPr="007E391E" w:rsidRDefault="00AB6BDF" w:rsidP="00741658">
            <w:pPr>
              <w:tabs>
                <w:tab w:val="left" w:pos="3600"/>
                <w:tab w:val="left" w:pos="6480"/>
                <w:tab w:val="left" w:pos="8280"/>
              </w:tabs>
            </w:pPr>
            <w:r>
              <w:t xml:space="preserve">Yarn, </w:t>
            </w:r>
            <w:r w:rsidR="00255BBA">
              <w:t xml:space="preserve">Play dough, magnetic letters, alphabet and word sheets, </w:t>
            </w:r>
            <w:r w:rsidR="00004DF5">
              <w:t>White boards, dry erase markers</w:t>
            </w:r>
            <w:r w:rsidR="0096108D">
              <w:t xml:space="preserve">, </w:t>
            </w:r>
            <w:r w:rsidR="00255BBA">
              <w:t xml:space="preserve">matching </w:t>
            </w:r>
            <w:r w:rsidR="00004DF5">
              <w:t xml:space="preserve">letters </w:t>
            </w:r>
            <w:r w:rsidR="00255BBA">
              <w:t>game or puzzle</w:t>
            </w:r>
            <w:r w:rsidR="00004DF5">
              <w:t>.</w:t>
            </w:r>
          </w:p>
          <w:p w14:paraId="367A129B" w14:textId="77777777" w:rsidR="003E5774" w:rsidRPr="007E391E" w:rsidRDefault="003E5774" w:rsidP="00741658">
            <w:pPr>
              <w:tabs>
                <w:tab w:val="left" w:pos="3600"/>
                <w:tab w:val="left" w:pos="6480"/>
                <w:tab w:val="left" w:pos="8280"/>
              </w:tabs>
            </w:pPr>
          </w:p>
        </w:tc>
      </w:tr>
    </w:tbl>
    <w:p w14:paraId="23763E6E" w14:textId="77777777" w:rsidR="00556437" w:rsidRPr="007E391E" w:rsidRDefault="00556437" w:rsidP="000A2F0B">
      <w:pPr>
        <w:tabs>
          <w:tab w:val="left" w:pos="3600"/>
          <w:tab w:val="left" w:pos="6480"/>
          <w:tab w:val="left" w:pos="8280"/>
        </w:tabs>
        <w:spacing w:before="20" w:after="60"/>
        <w:rPr>
          <w:b/>
        </w:rPr>
      </w:pPr>
    </w:p>
    <w:p w14:paraId="0A45C46D" w14:textId="77777777" w:rsidR="000A2F0B" w:rsidRPr="007E391E" w:rsidRDefault="000A2F0B" w:rsidP="004926F5">
      <w:pPr>
        <w:pStyle w:val="Title"/>
      </w:pPr>
      <w:r w:rsidRPr="007E391E">
        <w:t>Lesson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117"/>
        <w:gridCol w:w="1170"/>
      </w:tblGrid>
      <w:tr w:rsidR="000A2F0B" w:rsidRPr="007E391E" w14:paraId="22E5C0F0" w14:textId="77777777" w:rsidTr="0064399B">
        <w:tc>
          <w:tcPr>
            <w:tcW w:w="4788" w:type="dxa"/>
          </w:tcPr>
          <w:p w14:paraId="318D417F" w14:textId="77777777" w:rsidR="000A2F0B" w:rsidRPr="007E391E" w:rsidRDefault="000A2F0B" w:rsidP="004926F5">
            <w:pPr>
              <w:pStyle w:val="Subtitle"/>
            </w:pPr>
            <w:r w:rsidRPr="007E391E">
              <w:t>Teacher Activities</w:t>
            </w:r>
          </w:p>
        </w:tc>
        <w:tc>
          <w:tcPr>
            <w:tcW w:w="4117" w:type="dxa"/>
          </w:tcPr>
          <w:p w14:paraId="13166BF2" w14:textId="77777777" w:rsidR="000A2F0B" w:rsidRPr="007E391E" w:rsidRDefault="000A2F0B" w:rsidP="004926F5">
            <w:pPr>
              <w:pStyle w:val="Subtitle"/>
            </w:pPr>
            <w:r w:rsidRPr="007E391E">
              <w:t>Student Activities</w:t>
            </w:r>
          </w:p>
        </w:tc>
        <w:tc>
          <w:tcPr>
            <w:tcW w:w="1170" w:type="dxa"/>
          </w:tcPr>
          <w:p w14:paraId="5E37EF57" w14:textId="77777777" w:rsidR="000A2F0B" w:rsidRPr="007E391E" w:rsidRDefault="000A2F0B" w:rsidP="004926F5">
            <w:pPr>
              <w:pStyle w:val="Subtitle"/>
            </w:pPr>
            <w:r w:rsidRPr="007E391E">
              <w:t>Time</w:t>
            </w:r>
          </w:p>
        </w:tc>
      </w:tr>
      <w:tr w:rsidR="000A2F0B" w:rsidRPr="007E391E" w14:paraId="696A2B72" w14:textId="77777777" w:rsidTr="0064399B">
        <w:tc>
          <w:tcPr>
            <w:tcW w:w="4788" w:type="dxa"/>
          </w:tcPr>
          <w:p w14:paraId="2B036C8B" w14:textId="77777777" w:rsidR="00F801BB" w:rsidRDefault="000A2F0B" w:rsidP="00F801BB">
            <w:pPr>
              <w:tabs>
                <w:tab w:val="left" w:pos="3600"/>
                <w:tab w:val="left" w:pos="6480"/>
                <w:tab w:val="left" w:pos="8280"/>
              </w:tabs>
              <w:spacing w:before="20"/>
              <w:jc w:val="both"/>
            </w:pPr>
            <w:r w:rsidRPr="007E391E">
              <w:t>Introduction (anticipatory set – “HOOK”):</w:t>
            </w:r>
            <w:r w:rsidR="008E39CB">
              <w:t xml:space="preserve"> </w:t>
            </w:r>
          </w:p>
          <w:p w14:paraId="7A76FE8D" w14:textId="0B61BD10" w:rsidR="003953A1" w:rsidRDefault="00A73AA1" w:rsidP="00A73AA1">
            <w:pPr>
              <w:tabs>
                <w:tab w:val="left" w:pos="3600"/>
                <w:tab w:val="left" w:pos="6480"/>
                <w:tab w:val="left" w:pos="8280"/>
              </w:tabs>
              <w:spacing w:before="20"/>
            </w:pPr>
            <w:r>
              <w:t>-</w:t>
            </w:r>
            <w:r w:rsidR="00B3082E">
              <w:t xml:space="preserve">Welcome students and explain the purpose of the literacy stations, </w:t>
            </w:r>
            <w:r w:rsidR="00EC101D">
              <w:t>identify</w:t>
            </w:r>
            <w:r w:rsidR="00B3082E">
              <w:t xml:space="preserve"> upper case and lowercase letters, work on recognizing letters and </w:t>
            </w:r>
            <w:r w:rsidR="003953A1">
              <w:t xml:space="preserve">practice printing. </w:t>
            </w:r>
          </w:p>
          <w:p w14:paraId="7CA91A23" w14:textId="77777777" w:rsidR="00EB1F00" w:rsidRDefault="00EB1F00" w:rsidP="00A73AA1">
            <w:pPr>
              <w:tabs>
                <w:tab w:val="left" w:pos="3600"/>
                <w:tab w:val="left" w:pos="6480"/>
                <w:tab w:val="left" w:pos="8280"/>
              </w:tabs>
              <w:spacing w:before="20"/>
            </w:pPr>
          </w:p>
          <w:p w14:paraId="19E6508E" w14:textId="4D43FF05" w:rsidR="00A73AA1" w:rsidRDefault="00A73AA1" w:rsidP="00A73AA1">
            <w:pPr>
              <w:tabs>
                <w:tab w:val="left" w:pos="3600"/>
                <w:tab w:val="left" w:pos="6480"/>
                <w:tab w:val="left" w:pos="8280"/>
              </w:tabs>
              <w:spacing w:before="20"/>
            </w:pPr>
            <w:r>
              <w:t>-</w:t>
            </w:r>
            <w:r w:rsidR="008E2729">
              <w:t xml:space="preserve">Review expectations and </w:t>
            </w:r>
            <w:r w:rsidR="000C10F3">
              <w:t xml:space="preserve">routine for moving stations and expected </w:t>
            </w:r>
            <w:proofErr w:type="spellStart"/>
            <w:r w:rsidR="000C10F3">
              <w:t>behaviours</w:t>
            </w:r>
            <w:proofErr w:type="spellEnd"/>
            <w:r w:rsidR="000C10F3">
              <w:t xml:space="preserve"> while working together at each station.</w:t>
            </w:r>
          </w:p>
          <w:p w14:paraId="4E907739" w14:textId="77777777" w:rsidR="004D5DE4" w:rsidRDefault="004D5DE4" w:rsidP="00A73AA1">
            <w:pPr>
              <w:tabs>
                <w:tab w:val="left" w:pos="3600"/>
                <w:tab w:val="left" w:pos="6480"/>
                <w:tab w:val="left" w:pos="8280"/>
              </w:tabs>
              <w:spacing w:before="20"/>
            </w:pPr>
          </w:p>
          <w:p w14:paraId="41211759" w14:textId="1D5BAE83" w:rsidR="004D5DE4" w:rsidRPr="007E391E" w:rsidRDefault="004D5DE4" w:rsidP="00A73AA1">
            <w:pPr>
              <w:tabs>
                <w:tab w:val="left" w:pos="3600"/>
                <w:tab w:val="left" w:pos="6480"/>
                <w:tab w:val="left" w:pos="8280"/>
              </w:tabs>
              <w:spacing w:before="20"/>
            </w:pPr>
            <w:r>
              <w:t>-Demonstrate each station</w:t>
            </w:r>
            <w:r w:rsidR="00615156">
              <w:t>, go over materials and learning objective (</w:t>
            </w:r>
            <w:proofErr w:type="spellStart"/>
            <w:r w:rsidR="008D5800">
              <w:t>eg.</w:t>
            </w:r>
            <w:proofErr w:type="spellEnd"/>
            <w:r w:rsidR="008D5800">
              <w:t xml:space="preserve"> </w:t>
            </w:r>
            <w:r w:rsidR="00615156">
              <w:t xml:space="preserve">at the play dough </w:t>
            </w:r>
            <w:proofErr w:type="gramStart"/>
            <w:r w:rsidR="00615156">
              <w:t>statio</w:t>
            </w:r>
            <w:r w:rsidR="00EC101D">
              <w:t>n</w:t>
            </w:r>
            <w:proofErr w:type="gramEnd"/>
            <w:r w:rsidR="00615156">
              <w:t xml:space="preserve"> you are making letters with you</w:t>
            </w:r>
            <w:r w:rsidR="001759A6">
              <w:t>r</w:t>
            </w:r>
            <w:r w:rsidR="00615156">
              <w:t xml:space="preserve"> play dough</w:t>
            </w:r>
            <w:r w:rsidR="001759A6">
              <w:t xml:space="preserve">, </w:t>
            </w:r>
            <w:r w:rsidR="00615156">
              <w:t xml:space="preserve">try </w:t>
            </w:r>
            <w:r w:rsidR="008D5800">
              <w:t>to make an uppercase letter and it’s matching lower case one)</w:t>
            </w:r>
          </w:p>
          <w:p w14:paraId="7B72DF12" w14:textId="77777777" w:rsidR="000A2F0B" w:rsidRPr="007E391E" w:rsidRDefault="000A2F0B" w:rsidP="00741658">
            <w:pPr>
              <w:tabs>
                <w:tab w:val="left" w:pos="3600"/>
                <w:tab w:val="left" w:pos="6480"/>
                <w:tab w:val="left" w:pos="8280"/>
              </w:tabs>
            </w:pPr>
          </w:p>
        </w:tc>
        <w:tc>
          <w:tcPr>
            <w:tcW w:w="4117" w:type="dxa"/>
          </w:tcPr>
          <w:p w14:paraId="79E74AB2" w14:textId="6D9FAEBA" w:rsidR="009D524F" w:rsidRDefault="009D524F" w:rsidP="00741658">
            <w:pPr>
              <w:tabs>
                <w:tab w:val="left" w:pos="3600"/>
                <w:tab w:val="left" w:pos="6480"/>
                <w:tab w:val="left" w:pos="8280"/>
              </w:tabs>
            </w:pPr>
            <w:r>
              <w:t>-</w:t>
            </w:r>
            <w:r w:rsidR="00EA60F5">
              <w:t>Students use active listening to learn the ru</w:t>
            </w:r>
            <w:r w:rsidR="0078683F">
              <w:t>les of the activit</w:t>
            </w:r>
            <w:r w:rsidR="00B56ABB">
              <w:t>ies</w:t>
            </w:r>
            <w:r w:rsidR="002D5AE8">
              <w:t xml:space="preserve"> and transitions between activities.</w:t>
            </w:r>
            <w:r w:rsidR="0078683F">
              <w:t xml:space="preserve"> </w:t>
            </w:r>
          </w:p>
          <w:p w14:paraId="21257ED7" w14:textId="77777777" w:rsidR="009D524F" w:rsidRDefault="009D524F" w:rsidP="00741658">
            <w:pPr>
              <w:tabs>
                <w:tab w:val="left" w:pos="3600"/>
                <w:tab w:val="left" w:pos="6480"/>
                <w:tab w:val="left" w:pos="8280"/>
              </w:tabs>
            </w:pPr>
            <w:r>
              <w:t>-</w:t>
            </w:r>
            <w:r w:rsidR="0078683F">
              <w:t xml:space="preserve">Students use active listening to review </w:t>
            </w:r>
            <w:r w:rsidR="007D224F">
              <w:t>expectations and fair group work</w:t>
            </w:r>
            <w:r>
              <w:t xml:space="preserve"> at each station</w:t>
            </w:r>
            <w:r w:rsidR="007D224F">
              <w:t xml:space="preserve">. </w:t>
            </w:r>
          </w:p>
          <w:p w14:paraId="00E4B838" w14:textId="60A91ACD" w:rsidR="000A2F0B" w:rsidRPr="007E391E" w:rsidRDefault="009D524F" w:rsidP="00741658">
            <w:pPr>
              <w:tabs>
                <w:tab w:val="left" w:pos="3600"/>
                <w:tab w:val="left" w:pos="6480"/>
                <w:tab w:val="left" w:pos="8280"/>
              </w:tabs>
            </w:pPr>
            <w:r>
              <w:t>-</w:t>
            </w:r>
            <w:r w:rsidR="007D224F">
              <w:t>Student</w:t>
            </w:r>
            <w:r>
              <w:t>s</w:t>
            </w:r>
            <w:r w:rsidR="007D224F">
              <w:t xml:space="preserve"> use active listening </w:t>
            </w:r>
            <w:r w:rsidR="00B56ABB">
              <w:t>to watch the demonstration of each station and ask questions if needed.</w:t>
            </w:r>
          </w:p>
        </w:tc>
        <w:tc>
          <w:tcPr>
            <w:tcW w:w="1170" w:type="dxa"/>
          </w:tcPr>
          <w:p w14:paraId="3F657AA7" w14:textId="77777777" w:rsidR="00531CBD" w:rsidRDefault="00B74BBE" w:rsidP="00741658">
            <w:pPr>
              <w:tabs>
                <w:tab w:val="left" w:pos="3600"/>
                <w:tab w:val="left" w:pos="6480"/>
                <w:tab w:val="left" w:pos="8280"/>
              </w:tabs>
            </w:pPr>
            <w:r>
              <w:t>5</w:t>
            </w:r>
            <w:r w:rsidR="00531CBD">
              <w:t>-7</w:t>
            </w:r>
          </w:p>
          <w:p w14:paraId="617BE76D" w14:textId="2E9258CD" w:rsidR="000A2F0B" w:rsidRPr="007E391E" w:rsidRDefault="00D86430" w:rsidP="00741658">
            <w:pPr>
              <w:tabs>
                <w:tab w:val="left" w:pos="3600"/>
                <w:tab w:val="left" w:pos="6480"/>
                <w:tab w:val="left" w:pos="8280"/>
              </w:tabs>
            </w:pPr>
            <w:r>
              <w:t>minutes</w:t>
            </w:r>
          </w:p>
        </w:tc>
      </w:tr>
      <w:tr w:rsidR="005F3E93" w:rsidRPr="007E391E" w14:paraId="70EEB9E8" w14:textId="77777777" w:rsidTr="0064399B">
        <w:tc>
          <w:tcPr>
            <w:tcW w:w="4788" w:type="dxa"/>
          </w:tcPr>
          <w:p w14:paraId="29119A78" w14:textId="77777777" w:rsidR="005F3E93" w:rsidRPr="007E391E" w:rsidRDefault="005F3E93" w:rsidP="005F3E93">
            <w:pPr>
              <w:tabs>
                <w:tab w:val="left" w:pos="3600"/>
                <w:tab w:val="left" w:pos="6480"/>
                <w:tab w:val="left" w:pos="8280"/>
              </w:tabs>
            </w:pPr>
            <w:r w:rsidRPr="007E391E">
              <w:t>Body:</w:t>
            </w:r>
          </w:p>
          <w:p w14:paraId="5072496B" w14:textId="01076B5C" w:rsidR="005F3E93" w:rsidRDefault="00B5579E" w:rsidP="00741658">
            <w:pPr>
              <w:tabs>
                <w:tab w:val="left" w:pos="3600"/>
                <w:tab w:val="left" w:pos="6480"/>
                <w:tab w:val="left" w:pos="8280"/>
              </w:tabs>
              <w:spacing w:before="20"/>
            </w:pPr>
            <w:r>
              <w:t>Divide students into groups of 4 or 5</w:t>
            </w:r>
            <w:r w:rsidR="00636C93">
              <w:t xml:space="preserve">. Each group will rotate through all 4 stations. </w:t>
            </w:r>
            <w:r w:rsidR="00531CBD">
              <w:t xml:space="preserve">Teachers circulate to </w:t>
            </w:r>
            <w:r w:rsidR="00815A0E">
              <w:t xml:space="preserve">check in on progress and </w:t>
            </w:r>
            <w:r w:rsidR="00531CBD">
              <w:t xml:space="preserve">observe </w:t>
            </w:r>
            <w:proofErr w:type="gramStart"/>
            <w:r w:rsidR="00531CBD">
              <w:t>students</w:t>
            </w:r>
            <w:proofErr w:type="gramEnd"/>
            <w:r w:rsidR="00531CBD">
              <w:t xml:space="preserve"> participation</w:t>
            </w:r>
            <w:r w:rsidR="000E69A0">
              <w:t xml:space="preserve">, inclusion and respectful group work. </w:t>
            </w:r>
          </w:p>
          <w:p w14:paraId="235FB035" w14:textId="0335ED3C" w:rsidR="000E69A0" w:rsidRPr="007E391E" w:rsidRDefault="000E69A0" w:rsidP="00741658">
            <w:pPr>
              <w:tabs>
                <w:tab w:val="left" w:pos="3600"/>
                <w:tab w:val="left" w:pos="6480"/>
                <w:tab w:val="left" w:pos="8280"/>
              </w:tabs>
              <w:spacing w:before="20"/>
            </w:pPr>
          </w:p>
        </w:tc>
        <w:tc>
          <w:tcPr>
            <w:tcW w:w="4117" w:type="dxa"/>
          </w:tcPr>
          <w:p w14:paraId="28F7A717" w14:textId="1038604A" w:rsidR="005F3E93" w:rsidRPr="007E391E" w:rsidRDefault="00D86430" w:rsidP="00741658">
            <w:pPr>
              <w:tabs>
                <w:tab w:val="left" w:pos="3600"/>
                <w:tab w:val="left" w:pos="6480"/>
                <w:tab w:val="left" w:pos="8280"/>
              </w:tabs>
            </w:pPr>
            <w:r>
              <w:t>Students in each group will participate in each station</w:t>
            </w:r>
            <w:r w:rsidR="00332950">
              <w:t xml:space="preserve">, then rotate smoothly to the next to complete all 4 stations. </w:t>
            </w:r>
          </w:p>
        </w:tc>
        <w:tc>
          <w:tcPr>
            <w:tcW w:w="1170" w:type="dxa"/>
          </w:tcPr>
          <w:p w14:paraId="3FD1DBEC" w14:textId="68CDDB54" w:rsidR="005F3E93" w:rsidRPr="007E391E" w:rsidRDefault="00B74BBE" w:rsidP="00741658">
            <w:pPr>
              <w:tabs>
                <w:tab w:val="left" w:pos="3600"/>
                <w:tab w:val="left" w:pos="6480"/>
                <w:tab w:val="left" w:pos="8280"/>
              </w:tabs>
            </w:pPr>
            <w:r>
              <w:t>20-25 minutes</w:t>
            </w:r>
          </w:p>
        </w:tc>
      </w:tr>
      <w:tr w:rsidR="005F3E93" w:rsidRPr="007E391E" w14:paraId="46F1E42F" w14:textId="77777777" w:rsidTr="0064399B">
        <w:tc>
          <w:tcPr>
            <w:tcW w:w="4788" w:type="dxa"/>
          </w:tcPr>
          <w:p w14:paraId="115EFCEF" w14:textId="77777777" w:rsidR="005F3E93" w:rsidRDefault="005F3E93" w:rsidP="005F3E93">
            <w:pPr>
              <w:tabs>
                <w:tab w:val="left" w:pos="3600"/>
                <w:tab w:val="left" w:pos="6480"/>
                <w:tab w:val="left" w:pos="8280"/>
              </w:tabs>
            </w:pPr>
            <w:r w:rsidRPr="007E391E">
              <w:t>Closure:</w:t>
            </w:r>
          </w:p>
          <w:p w14:paraId="7FE86416" w14:textId="77777777" w:rsidR="005F3E93" w:rsidRDefault="00E1643D" w:rsidP="005F3E93">
            <w:pPr>
              <w:tabs>
                <w:tab w:val="left" w:pos="3600"/>
                <w:tab w:val="left" w:pos="6480"/>
                <w:tab w:val="left" w:pos="8280"/>
              </w:tabs>
            </w:pPr>
            <w:r>
              <w:t>-</w:t>
            </w:r>
            <w:r w:rsidR="00586631">
              <w:t xml:space="preserve">Give a warning to finish </w:t>
            </w:r>
            <w:r>
              <w:t xml:space="preserve">up, remind students this is </w:t>
            </w:r>
            <w:proofErr w:type="gramStart"/>
            <w:r>
              <w:t>there</w:t>
            </w:r>
            <w:proofErr w:type="gramEnd"/>
            <w:r>
              <w:t xml:space="preserve"> last station.</w:t>
            </w:r>
          </w:p>
          <w:p w14:paraId="5D816265" w14:textId="77777777" w:rsidR="00E1643D" w:rsidRDefault="00E1643D" w:rsidP="005F3E93">
            <w:pPr>
              <w:tabs>
                <w:tab w:val="left" w:pos="3600"/>
                <w:tab w:val="left" w:pos="6480"/>
                <w:tab w:val="left" w:pos="8280"/>
              </w:tabs>
            </w:pPr>
            <w:r>
              <w:t>-</w:t>
            </w:r>
            <w:r w:rsidR="004B77FC">
              <w:t>Direct students to clean up the activity at the station they are at. Put away all pieces</w:t>
            </w:r>
            <w:r w:rsidR="00637803">
              <w:t xml:space="preserve">, caps on </w:t>
            </w:r>
            <w:r w:rsidR="00637803">
              <w:lastRenderedPageBreak/>
              <w:t>pens, erase white boards, return play dough to appropriate containers etc.</w:t>
            </w:r>
          </w:p>
          <w:p w14:paraId="041A15D9" w14:textId="6485F6EB" w:rsidR="00637803" w:rsidRPr="007E391E" w:rsidRDefault="00637803" w:rsidP="005F3E93">
            <w:pPr>
              <w:tabs>
                <w:tab w:val="left" w:pos="3600"/>
                <w:tab w:val="left" w:pos="6480"/>
                <w:tab w:val="left" w:pos="8280"/>
              </w:tabs>
            </w:pPr>
            <w:r>
              <w:t>-</w:t>
            </w:r>
            <w:r w:rsidR="00C1188C">
              <w:t>Describe how students are to transition to next activity</w:t>
            </w:r>
            <w:r w:rsidR="00E47355">
              <w:t xml:space="preserve"> and direct them to do so. </w:t>
            </w:r>
          </w:p>
        </w:tc>
        <w:tc>
          <w:tcPr>
            <w:tcW w:w="4117" w:type="dxa"/>
          </w:tcPr>
          <w:p w14:paraId="684F6A41" w14:textId="22A2B0C6" w:rsidR="005F3E93" w:rsidRDefault="00211E2F" w:rsidP="00741658">
            <w:pPr>
              <w:tabs>
                <w:tab w:val="left" w:pos="3600"/>
                <w:tab w:val="left" w:pos="6480"/>
                <w:tab w:val="left" w:pos="8280"/>
              </w:tabs>
            </w:pPr>
            <w:r>
              <w:lastRenderedPageBreak/>
              <w:t>-</w:t>
            </w:r>
            <w:r w:rsidR="00E47355">
              <w:t>Students participate in cleaning up their tables station</w:t>
            </w:r>
            <w:r w:rsidR="00D8067A">
              <w:t xml:space="preserve"> and properly putting away items</w:t>
            </w:r>
            <w:r w:rsidR="00E854C4">
              <w:t xml:space="preserve"> in the appropriate places</w:t>
            </w:r>
            <w:r>
              <w:t>.</w:t>
            </w:r>
          </w:p>
          <w:p w14:paraId="77C4E212" w14:textId="73805A7D" w:rsidR="00211E2F" w:rsidRPr="007E391E" w:rsidRDefault="00211E2F" w:rsidP="00741658">
            <w:pPr>
              <w:tabs>
                <w:tab w:val="left" w:pos="3600"/>
                <w:tab w:val="left" w:pos="6480"/>
                <w:tab w:val="left" w:pos="8280"/>
              </w:tabs>
            </w:pPr>
            <w:r>
              <w:t xml:space="preserve">-Students will use their active listening skills to </w:t>
            </w:r>
            <w:r w:rsidR="00E854C4">
              <w:t xml:space="preserve">listen to what the next activity is </w:t>
            </w:r>
            <w:r w:rsidR="00E854C4">
              <w:lastRenderedPageBreak/>
              <w:t xml:space="preserve">and how they are expected to transition to that </w:t>
            </w:r>
            <w:r w:rsidR="00D716BC">
              <w:t>activity</w:t>
            </w:r>
            <w:r w:rsidR="00034CAE">
              <w:t>. (</w:t>
            </w:r>
            <w:proofErr w:type="gramStart"/>
            <w:r w:rsidR="00034CAE">
              <w:t>for</w:t>
            </w:r>
            <w:proofErr w:type="gramEnd"/>
            <w:r w:rsidR="00034CAE">
              <w:t xml:space="preserve"> </w:t>
            </w:r>
            <w:proofErr w:type="gramStart"/>
            <w:r w:rsidR="00034CAE">
              <w:t>example</w:t>
            </w:r>
            <w:proofErr w:type="gramEnd"/>
            <w:r w:rsidR="00034CAE">
              <w:t xml:space="preserve"> if it is lunch time they are </w:t>
            </w:r>
            <w:proofErr w:type="gramStart"/>
            <w:r w:rsidR="00034CAE">
              <w:t>to</w:t>
            </w:r>
            <w:proofErr w:type="gramEnd"/>
            <w:r w:rsidR="00034CAE">
              <w:t xml:space="preserve"> quietly and calmly walk to the coatroom and put on their outside shoes </w:t>
            </w:r>
            <w:r w:rsidR="007E0F04">
              <w:t xml:space="preserve">and jackets then line up along the counter to wait for dismissal. </w:t>
            </w:r>
          </w:p>
        </w:tc>
        <w:tc>
          <w:tcPr>
            <w:tcW w:w="1170" w:type="dxa"/>
          </w:tcPr>
          <w:p w14:paraId="5721CE3D" w14:textId="6C2FA63E" w:rsidR="005F3E93" w:rsidRPr="007E391E" w:rsidRDefault="002531E1" w:rsidP="00741658">
            <w:pPr>
              <w:tabs>
                <w:tab w:val="left" w:pos="3600"/>
                <w:tab w:val="left" w:pos="6480"/>
                <w:tab w:val="left" w:pos="8280"/>
              </w:tabs>
            </w:pPr>
            <w:r>
              <w:lastRenderedPageBreak/>
              <w:t>3-5 minutes</w:t>
            </w:r>
          </w:p>
        </w:tc>
      </w:tr>
    </w:tbl>
    <w:p w14:paraId="48CBB9BD" w14:textId="77777777" w:rsidR="000A2F0B" w:rsidRPr="007E391E" w:rsidRDefault="000A2F0B" w:rsidP="000A2F0B">
      <w:pPr>
        <w:tabs>
          <w:tab w:val="left" w:pos="3600"/>
          <w:tab w:val="left" w:pos="6480"/>
          <w:tab w:val="left" w:pos="8280"/>
        </w:tabs>
        <w:spacing w:before="20" w:after="60"/>
        <w:rPr>
          <w:b/>
        </w:rPr>
      </w:pPr>
    </w:p>
    <w:p w14:paraId="4AA15942" w14:textId="77777777" w:rsidR="000A2F0B" w:rsidRPr="007E391E" w:rsidRDefault="000A2F0B" w:rsidP="004926F5">
      <w:pPr>
        <w:pStyle w:val="Title"/>
      </w:pPr>
      <w:r w:rsidRPr="007E391E">
        <w:t>Organizational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5135ACCC" w14:textId="77777777" w:rsidTr="00834B8D">
        <w:tc>
          <w:tcPr>
            <w:tcW w:w="10070" w:type="dxa"/>
          </w:tcPr>
          <w:p w14:paraId="2AEA0B66" w14:textId="52C6F9C0" w:rsidR="005F3E93" w:rsidRDefault="00C624CB" w:rsidP="00C624CB">
            <w:pPr>
              <w:tabs>
                <w:tab w:val="left" w:pos="3600"/>
                <w:tab w:val="left" w:pos="6480"/>
                <w:tab w:val="left" w:pos="8280"/>
              </w:tabs>
              <w:rPr>
                <w:bCs/>
              </w:rPr>
            </w:pPr>
            <w:r>
              <w:rPr>
                <w:bCs/>
              </w:rPr>
              <w:t xml:space="preserve">-Clearly </w:t>
            </w:r>
            <w:r w:rsidR="009F5DB6">
              <w:rPr>
                <w:bCs/>
              </w:rPr>
              <w:t>describe stations and model expectations.</w:t>
            </w:r>
          </w:p>
          <w:p w14:paraId="5146DDE6" w14:textId="07756E48" w:rsidR="009F5DB6" w:rsidRDefault="009F5DB6" w:rsidP="00C624CB">
            <w:pPr>
              <w:tabs>
                <w:tab w:val="left" w:pos="3600"/>
                <w:tab w:val="left" w:pos="6480"/>
                <w:tab w:val="left" w:pos="8280"/>
              </w:tabs>
              <w:rPr>
                <w:bCs/>
              </w:rPr>
            </w:pPr>
            <w:r>
              <w:rPr>
                <w:bCs/>
              </w:rPr>
              <w:t>-Provide predictable transitio</w:t>
            </w:r>
            <w:r w:rsidR="008C3B7F">
              <w:rPr>
                <w:bCs/>
              </w:rPr>
              <w:t>n cues (ask students to point to their next station so they know which way they are going</w:t>
            </w:r>
            <w:r w:rsidR="003A7CFB">
              <w:rPr>
                <w:bCs/>
              </w:rPr>
              <w:t xml:space="preserve">) and reminders about how they are </w:t>
            </w:r>
            <w:proofErr w:type="gramStart"/>
            <w:r w:rsidR="003A7CFB">
              <w:rPr>
                <w:bCs/>
              </w:rPr>
              <w:t>to transition</w:t>
            </w:r>
            <w:proofErr w:type="gramEnd"/>
            <w:r w:rsidR="003A7CFB">
              <w:rPr>
                <w:bCs/>
              </w:rPr>
              <w:t xml:space="preserve"> (walk quietly to the next station)</w:t>
            </w:r>
          </w:p>
          <w:p w14:paraId="2C7018FE" w14:textId="3B7F2B90" w:rsidR="00436DAF" w:rsidRPr="00C624CB" w:rsidRDefault="00436DAF" w:rsidP="00C624CB">
            <w:pPr>
              <w:tabs>
                <w:tab w:val="left" w:pos="3600"/>
                <w:tab w:val="left" w:pos="6480"/>
                <w:tab w:val="left" w:pos="8280"/>
              </w:tabs>
              <w:rPr>
                <w:bCs/>
              </w:rPr>
            </w:pPr>
            <w:r>
              <w:rPr>
                <w:bCs/>
              </w:rPr>
              <w:t xml:space="preserve">-Encourage students to collaborate and work together using and sharing the materials. </w:t>
            </w:r>
          </w:p>
          <w:p w14:paraId="6FC41A66" w14:textId="77777777" w:rsidR="005F3E93" w:rsidRPr="00834B8D" w:rsidRDefault="005F3E93" w:rsidP="00834B8D">
            <w:pPr>
              <w:tabs>
                <w:tab w:val="left" w:pos="3600"/>
                <w:tab w:val="left" w:pos="6480"/>
                <w:tab w:val="left" w:pos="8280"/>
              </w:tabs>
              <w:rPr>
                <w:b/>
              </w:rPr>
            </w:pPr>
          </w:p>
        </w:tc>
      </w:tr>
    </w:tbl>
    <w:p w14:paraId="1332DDC3" w14:textId="77777777" w:rsidR="000A2F0B" w:rsidRPr="007E391E" w:rsidRDefault="000A2F0B" w:rsidP="000A2F0B">
      <w:pPr>
        <w:tabs>
          <w:tab w:val="left" w:pos="3600"/>
          <w:tab w:val="left" w:pos="6480"/>
          <w:tab w:val="left" w:pos="8280"/>
        </w:tabs>
        <w:rPr>
          <w:b/>
        </w:rPr>
      </w:pPr>
    </w:p>
    <w:p w14:paraId="2172388A" w14:textId="77777777" w:rsidR="000A2F0B" w:rsidRPr="007E391E" w:rsidRDefault="00252897" w:rsidP="004926F5">
      <w:pPr>
        <w:pStyle w:val="Title"/>
      </w:pPr>
      <w:r>
        <w:t>Proactive, Positive Classroom Learning Environment Strategies</w:t>
      </w:r>
      <w:r w:rsidR="000A2F0B" w:rsidRPr="007E391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02A406E8" w14:textId="77777777" w:rsidTr="00834B8D">
        <w:tc>
          <w:tcPr>
            <w:tcW w:w="10070" w:type="dxa"/>
          </w:tcPr>
          <w:p w14:paraId="35EFD08A" w14:textId="185931B6" w:rsidR="005F3E93" w:rsidRDefault="000A1831" w:rsidP="00834B8D">
            <w:pPr>
              <w:tabs>
                <w:tab w:val="left" w:pos="3600"/>
                <w:tab w:val="left" w:pos="6480"/>
                <w:tab w:val="left" w:pos="8280"/>
              </w:tabs>
              <w:rPr>
                <w:bCs/>
              </w:rPr>
            </w:pPr>
            <w:r>
              <w:rPr>
                <w:bCs/>
              </w:rPr>
              <w:t>-</w:t>
            </w:r>
            <w:proofErr w:type="gramStart"/>
            <w:r w:rsidR="00C13544">
              <w:rPr>
                <w:bCs/>
              </w:rPr>
              <w:t>Promote and encourage safety and respect at all times</w:t>
            </w:r>
            <w:proofErr w:type="gramEnd"/>
            <w:r>
              <w:rPr>
                <w:bCs/>
              </w:rPr>
              <w:t>.</w:t>
            </w:r>
          </w:p>
          <w:p w14:paraId="6DAE2892" w14:textId="61221109" w:rsidR="000A1831" w:rsidRDefault="000A1831" w:rsidP="00834B8D">
            <w:pPr>
              <w:tabs>
                <w:tab w:val="left" w:pos="3600"/>
                <w:tab w:val="left" w:pos="6480"/>
                <w:tab w:val="left" w:pos="8280"/>
              </w:tabs>
              <w:rPr>
                <w:bCs/>
              </w:rPr>
            </w:pPr>
            <w:r>
              <w:rPr>
                <w:bCs/>
              </w:rPr>
              <w:t>-Mode</w:t>
            </w:r>
            <w:r w:rsidR="003F5EAF">
              <w:rPr>
                <w:bCs/>
              </w:rPr>
              <w:t xml:space="preserve">l appropriate </w:t>
            </w:r>
            <w:proofErr w:type="spellStart"/>
            <w:r w:rsidR="003F5EAF">
              <w:rPr>
                <w:bCs/>
              </w:rPr>
              <w:t>behaviours</w:t>
            </w:r>
            <w:proofErr w:type="spellEnd"/>
            <w:r w:rsidR="003F5EAF">
              <w:rPr>
                <w:bCs/>
              </w:rPr>
              <w:t xml:space="preserve"> and expectations.</w:t>
            </w:r>
          </w:p>
          <w:p w14:paraId="287EB126" w14:textId="51B30E9A" w:rsidR="003F5EAF" w:rsidRDefault="003F5EAF" w:rsidP="00834B8D">
            <w:pPr>
              <w:tabs>
                <w:tab w:val="left" w:pos="3600"/>
                <w:tab w:val="left" w:pos="6480"/>
                <w:tab w:val="left" w:pos="8280"/>
              </w:tabs>
              <w:rPr>
                <w:bCs/>
              </w:rPr>
            </w:pPr>
            <w:r>
              <w:rPr>
                <w:bCs/>
              </w:rPr>
              <w:t>-A</w:t>
            </w:r>
            <w:r w:rsidR="00163D60">
              <w:rPr>
                <w:bCs/>
              </w:rPr>
              <w:t>d</w:t>
            </w:r>
            <w:r>
              <w:rPr>
                <w:bCs/>
              </w:rPr>
              <w:t xml:space="preserve">dress </w:t>
            </w:r>
            <w:r w:rsidR="008A2971">
              <w:rPr>
                <w:bCs/>
              </w:rPr>
              <w:t xml:space="preserve">unsafe or disrespectful </w:t>
            </w:r>
            <w:proofErr w:type="spellStart"/>
            <w:r w:rsidR="008A2971">
              <w:rPr>
                <w:bCs/>
              </w:rPr>
              <w:t>behaviours</w:t>
            </w:r>
            <w:proofErr w:type="spellEnd"/>
            <w:r w:rsidR="008A2971">
              <w:rPr>
                <w:bCs/>
              </w:rPr>
              <w:t xml:space="preserve"> promptly and positively (if students are not sharing supplies</w:t>
            </w:r>
            <w:r w:rsidR="00784A2C">
              <w:rPr>
                <w:bCs/>
              </w:rPr>
              <w:t xml:space="preserve"> intervene and model resolution)</w:t>
            </w:r>
          </w:p>
          <w:p w14:paraId="4C1FFFC5" w14:textId="77777777" w:rsidR="005F3E93" w:rsidRPr="00834B8D" w:rsidRDefault="005F3E93" w:rsidP="00834B8D">
            <w:pPr>
              <w:tabs>
                <w:tab w:val="left" w:pos="3600"/>
                <w:tab w:val="left" w:pos="6480"/>
                <w:tab w:val="left" w:pos="8280"/>
              </w:tabs>
              <w:rPr>
                <w:b/>
              </w:rPr>
            </w:pPr>
          </w:p>
        </w:tc>
      </w:tr>
    </w:tbl>
    <w:p w14:paraId="69A999B1" w14:textId="77777777" w:rsidR="000A2F0B" w:rsidRPr="007E391E" w:rsidRDefault="000A2F0B" w:rsidP="000A2F0B">
      <w:pPr>
        <w:tabs>
          <w:tab w:val="left" w:pos="3600"/>
          <w:tab w:val="left" w:pos="6480"/>
          <w:tab w:val="left" w:pos="8280"/>
        </w:tabs>
        <w:rPr>
          <w:b/>
        </w:rPr>
      </w:pPr>
    </w:p>
    <w:p w14:paraId="2A7A09F9" w14:textId="77777777" w:rsidR="000A2F0B" w:rsidRPr="007E391E" w:rsidRDefault="000A2F0B" w:rsidP="004926F5">
      <w:pPr>
        <w:pStyle w:val="Title"/>
      </w:pPr>
      <w:r w:rsidRPr="007E391E">
        <w:t>Extensions: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020F3A1C" w14:textId="77777777" w:rsidTr="00834B8D">
        <w:tc>
          <w:tcPr>
            <w:tcW w:w="10070" w:type="dxa"/>
          </w:tcPr>
          <w:p w14:paraId="26DD6ACD" w14:textId="06C944FD" w:rsidR="005F3E93" w:rsidRDefault="00143AED" w:rsidP="00834B8D">
            <w:pPr>
              <w:tabs>
                <w:tab w:val="left" w:pos="3600"/>
                <w:tab w:val="left" w:pos="6480"/>
                <w:tab w:val="left" w:pos="8280"/>
              </w:tabs>
              <w:rPr>
                <w:bCs/>
              </w:rPr>
            </w:pPr>
            <w:r>
              <w:rPr>
                <w:bCs/>
              </w:rPr>
              <w:t xml:space="preserve">Challenge students to try more words or </w:t>
            </w:r>
            <w:r w:rsidR="007A0032">
              <w:rPr>
                <w:bCs/>
              </w:rPr>
              <w:t xml:space="preserve">to try a new (less familiar) letter, try spelling a </w:t>
            </w:r>
            <w:proofErr w:type="gramStart"/>
            <w:r w:rsidR="007A0032">
              <w:rPr>
                <w:bCs/>
              </w:rPr>
              <w:t>friends</w:t>
            </w:r>
            <w:proofErr w:type="gramEnd"/>
            <w:r w:rsidR="007A0032">
              <w:rPr>
                <w:bCs/>
              </w:rPr>
              <w:t xml:space="preserve"> name, or their last name. </w:t>
            </w:r>
          </w:p>
          <w:p w14:paraId="40E854C7" w14:textId="4687C7D1" w:rsidR="00BB7A89" w:rsidRPr="00143AED" w:rsidRDefault="00BB7A89" w:rsidP="00834B8D">
            <w:pPr>
              <w:tabs>
                <w:tab w:val="left" w:pos="3600"/>
                <w:tab w:val="left" w:pos="6480"/>
                <w:tab w:val="left" w:pos="8280"/>
              </w:tabs>
              <w:rPr>
                <w:bCs/>
              </w:rPr>
            </w:pPr>
            <w:r>
              <w:rPr>
                <w:bCs/>
              </w:rPr>
              <w:t xml:space="preserve">Encourage leadership by providing </w:t>
            </w:r>
            <w:proofErr w:type="gramStart"/>
            <w:r>
              <w:rPr>
                <w:bCs/>
              </w:rPr>
              <w:t>opportunity</w:t>
            </w:r>
            <w:proofErr w:type="gramEnd"/>
            <w:r>
              <w:rPr>
                <w:bCs/>
              </w:rPr>
              <w:t xml:space="preserve"> for students to help a classmate who may be struggling (if a student is having a hard time locating a letter or matching word, encourage another student who is having an easier time to help them).</w:t>
            </w:r>
          </w:p>
          <w:p w14:paraId="1757100B" w14:textId="77777777" w:rsidR="005F3E93" w:rsidRPr="00834B8D" w:rsidRDefault="005F3E93" w:rsidP="00834B8D">
            <w:pPr>
              <w:tabs>
                <w:tab w:val="left" w:pos="3600"/>
                <w:tab w:val="left" w:pos="6480"/>
                <w:tab w:val="left" w:pos="8280"/>
              </w:tabs>
              <w:rPr>
                <w:b/>
              </w:rPr>
            </w:pPr>
          </w:p>
        </w:tc>
      </w:tr>
    </w:tbl>
    <w:p w14:paraId="1D34FBEC" w14:textId="77777777" w:rsidR="000A2F0B" w:rsidRPr="007E391E" w:rsidRDefault="000A2F0B" w:rsidP="000A2F0B">
      <w:pPr>
        <w:tabs>
          <w:tab w:val="left" w:pos="3600"/>
          <w:tab w:val="left" w:pos="6480"/>
          <w:tab w:val="left" w:pos="8280"/>
        </w:tabs>
        <w:rPr>
          <w:b/>
        </w:rPr>
      </w:pPr>
    </w:p>
    <w:p w14:paraId="14B1459C" w14:textId="77777777" w:rsidR="000A2F0B" w:rsidRDefault="000A2F0B" w:rsidP="004926F5">
      <w:pPr>
        <w:pStyle w:val="Title"/>
      </w:pPr>
      <w:r w:rsidRPr="007E391E">
        <w:t xml:space="preserve">Reflections (if necessary, </w:t>
      </w:r>
      <w:proofErr w:type="gramStart"/>
      <w:r w:rsidRPr="007E391E">
        <w:t>continue on</w:t>
      </w:r>
      <w:proofErr w:type="gramEnd"/>
      <w:r w:rsidRPr="007E391E">
        <w:t xml:space="preserve"> separate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583737B0" w14:textId="77777777" w:rsidTr="00834B8D">
        <w:tc>
          <w:tcPr>
            <w:tcW w:w="10070" w:type="dxa"/>
          </w:tcPr>
          <w:p w14:paraId="6FC836FA" w14:textId="77777777" w:rsidR="005F3E93" w:rsidRDefault="005F3E93" w:rsidP="005F3E93"/>
          <w:p w14:paraId="6EF215B2" w14:textId="77777777" w:rsidR="005F3E93" w:rsidRDefault="005F3E93" w:rsidP="005F3E93"/>
        </w:tc>
      </w:tr>
    </w:tbl>
    <w:p w14:paraId="596035AD" w14:textId="77777777" w:rsidR="005F3E93" w:rsidRPr="005F3E93" w:rsidRDefault="005F3E93" w:rsidP="005F3E93"/>
    <w:sectPr w:rsidR="005F3E93" w:rsidRPr="005F3E93" w:rsidSect="00F948BA">
      <w:headerReference w:type="default" r:id="rId15"/>
      <w:footerReference w:type="default" r:id="rId16"/>
      <w:headerReference w:type="first" r:id="rId17"/>
      <w:footerReference w:type="first" r:id="rId18"/>
      <w:pgSz w:w="12240" w:h="15840"/>
      <w:pgMar w:top="1080" w:right="1080" w:bottom="720" w:left="108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3201" w14:textId="77777777" w:rsidR="006A1124" w:rsidRDefault="006A1124" w:rsidP="000A2F0B">
      <w:r>
        <w:separator/>
      </w:r>
    </w:p>
  </w:endnote>
  <w:endnote w:type="continuationSeparator" w:id="0">
    <w:p w14:paraId="12E4FFC9" w14:textId="77777777" w:rsidR="006A1124" w:rsidRDefault="006A1124"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5965" w14:textId="77777777" w:rsidR="00D8539B" w:rsidRPr="00834B8D" w:rsidRDefault="00D8539B" w:rsidP="00D8539B">
    <w:pPr>
      <w:pStyle w:val="Footer"/>
      <w:rPr>
        <w:color w:val="808080"/>
        <w:sz w:val="16"/>
        <w:szCs w:val="16"/>
      </w:rPr>
    </w:pPr>
  </w:p>
  <w:p w14:paraId="36B6525B" w14:textId="77777777" w:rsidR="003418D3" w:rsidRPr="0056748A" w:rsidRDefault="0056748A" w:rsidP="0056748A">
    <w:pPr>
      <w:pStyle w:val="Footer"/>
      <w:rPr>
        <w:sz w:val="16"/>
        <w:szCs w:val="20"/>
      </w:rPr>
    </w:pPr>
    <w:r w:rsidRPr="002448C1">
      <w:rPr>
        <w:sz w:val="16"/>
        <w:szCs w:val="20"/>
      </w:rPr>
      <w:t>Lesson Plan 2018</w:t>
    </w:r>
    <w:r>
      <w:rPr>
        <w:sz w:val="16"/>
        <w:szCs w:val="20"/>
      </w:rPr>
      <w:t xml:space="preserve"> (updated Jan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136EE7">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D7CA" w14:textId="77777777" w:rsidR="003A7CA2" w:rsidRPr="002448C1" w:rsidRDefault="0085771B" w:rsidP="003A7CA2">
    <w:pPr>
      <w:pStyle w:val="Footer"/>
      <w:rPr>
        <w:sz w:val="16"/>
        <w:szCs w:val="20"/>
      </w:rPr>
    </w:pPr>
    <w:r w:rsidRPr="002448C1">
      <w:rPr>
        <w:sz w:val="16"/>
        <w:szCs w:val="20"/>
      </w:rPr>
      <w:t xml:space="preserve">Lesson Plan </w:t>
    </w:r>
    <w:r w:rsidR="003A7CA2" w:rsidRPr="002448C1">
      <w:rPr>
        <w:sz w:val="16"/>
        <w:szCs w:val="20"/>
      </w:rPr>
      <w:t>201</w:t>
    </w:r>
    <w:r w:rsidR="0064399B" w:rsidRPr="002448C1">
      <w:rPr>
        <w:sz w:val="16"/>
        <w:szCs w:val="20"/>
      </w:rPr>
      <w:t>8</w:t>
    </w:r>
    <w:r w:rsidR="0056748A">
      <w:rPr>
        <w:sz w:val="16"/>
        <w:szCs w:val="20"/>
      </w:rPr>
      <w:t xml:space="preserve"> (updated </w:t>
    </w:r>
    <w:proofErr w:type="gramStart"/>
    <w:r w:rsidR="0056748A">
      <w:rPr>
        <w:sz w:val="16"/>
        <w:szCs w:val="20"/>
      </w:rPr>
      <w:t>Jan</w:t>
    </w:r>
    <w:r w:rsidR="002448C1">
      <w:rPr>
        <w:sz w:val="16"/>
        <w:szCs w:val="20"/>
      </w:rPr>
      <w:t>,</w:t>
    </w:r>
    <w:proofErr w:type="gramEnd"/>
    <w:r w:rsidR="002448C1">
      <w:rPr>
        <w:sz w:val="16"/>
        <w:szCs w:val="20"/>
      </w:rPr>
      <w:t xml:space="preserve"> 2018)</w:t>
    </w:r>
    <w:r w:rsidR="00EB1CB3" w:rsidRPr="002448C1">
      <w:rPr>
        <w:sz w:val="16"/>
        <w:szCs w:val="20"/>
      </w:rPr>
      <w:tab/>
    </w:r>
    <w:r w:rsidR="00EB1CB3" w:rsidRPr="002448C1">
      <w:rPr>
        <w:sz w:val="16"/>
        <w:szCs w:val="20"/>
      </w:rPr>
      <w:tab/>
    </w:r>
    <w:r w:rsidRPr="002448C1">
      <w:rPr>
        <w:sz w:val="16"/>
        <w:szCs w:val="20"/>
      </w:rPr>
      <w:t xml:space="preserve">Page </w:t>
    </w:r>
    <w:r w:rsidR="00EB1CB3" w:rsidRPr="002448C1">
      <w:rPr>
        <w:sz w:val="16"/>
        <w:szCs w:val="20"/>
      </w:rPr>
      <w:fldChar w:fldCharType="begin"/>
    </w:r>
    <w:r w:rsidR="00EB1CB3" w:rsidRPr="002448C1">
      <w:rPr>
        <w:sz w:val="16"/>
        <w:szCs w:val="20"/>
      </w:rPr>
      <w:instrText xml:space="preserve"> PAGE   \* MERGEFORMAT </w:instrText>
    </w:r>
    <w:r w:rsidR="00EB1CB3" w:rsidRPr="002448C1">
      <w:rPr>
        <w:sz w:val="16"/>
        <w:szCs w:val="20"/>
      </w:rPr>
      <w:fldChar w:fldCharType="separate"/>
    </w:r>
    <w:r w:rsidR="00136EE7">
      <w:rPr>
        <w:noProof/>
        <w:sz w:val="16"/>
        <w:szCs w:val="20"/>
      </w:rPr>
      <w:t>1</w:t>
    </w:r>
    <w:r w:rsidR="00EB1CB3"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5295" w14:textId="77777777" w:rsidR="006A1124" w:rsidRDefault="006A1124" w:rsidP="000A2F0B">
      <w:r>
        <w:separator/>
      </w:r>
    </w:p>
  </w:footnote>
  <w:footnote w:type="continuationSeparator" w:id="0">
    <w:p w14:paraId="5343A31B" w14:textId="77777777" w:rsidR="006A1124" w:rsidRDefault="006A1124"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0188" w14:textId="77777777" w:rsidR="00950C03" w:rsidRDefault="00950C03" w:rsidP="00950C03">
    <w:pPr>
      <w:pStyle w:val="Header"/>
      <w:tabs>
        <w:tab w:val="clear" w:pos="4680"/>
        <w:tab w:val="clear" w:pos="9360"/>
        <w:tab w:val="left" w:pos="3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8574" w14:textId="77777777" w:rsidR="00950C03" w:rsidRDefault="00834B8D">
    <w:pPr>
      <w:pStyle w:val="Header"/>
    </w:pPr>
    <w:r>
      <w:rPr>
        <w:noProof/>
      </w:rPr>
      <w:pict w14:anchorId="5FBA4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32.6pt;margin-top:10.35pt;width:167.1pt;height:35.25pt;z-index:251658240;visibility:visible">
          <v:imagedata r:id="rId1" o:title="Education SW_LEFT_RGB (002)" croptop="10046f" cropbottom="11984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1502"/>
    <w:multiLevelType w:val="hybridMultilevel"/>
    <w:tmpl w:val="8B5A6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0441"/>
    <w:multiLevelType w:val="hybridMultilevel"/>
    <w:tmpl w:val="9E50C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345F33"/>
    <w:multiLevelType w:val="hybridMultilevel"/>
    <w:tmpl w:val="C8784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284464"/>
    <w:multiLevelType w:val="hybridMultilevel"/>
    <w:tmpl w:val="C0C4C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A3554F"/>
    <w:multiLevelType w:val="hybridMultilevel"/>
    <w:tmpl w:val="EE888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B723A"/>
    <w:multiLevelType w:val="hybridMultilevel"/>
    <w:tmpl w:val="B4EC4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8A6FD0"/>
    <w:multiLevelType w:val="hybridMultilevel"/>
    <w:tmpl w:val="96BA0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544FD0"/>
    <w:multiLevelType w:val="multilevel"/>
    <w:tmpl w:val="594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48391">
    <w:abstractNumId w:val="3"/>
  </w:num>
  <w:num w:numId="2" w16cid:durableId="1576206585">
    <w:abstractNumId w:val="2"/>
  </w:num>
  <w:num w:numId="3" w16cid:durableId="243030440">
    <w:abstractNumId w:val="13"/>
  </w:num>
  <w:num w:numId="4" w16cid:durableId="1000040906">
    <w:abstractNumId w:val="14"/>
  </w:num>
  <w:num w:numId="5" w16cid:durableId="1177890193">
    <w:abstractNumId w:val="8"/>
  </w:num>
  <w:num w:numId="6" w16cid:durableId="1493181391">
    <w:abstractNumId w:val="0"/>
  </w:num>
  <w:num w:numId="7" w16cid:durableId="1825976047">
    <w:abstractNumId w:val="10"/>
  </w:num>
  <w:num w:numId="8" w16cid:durableId="1441602049">
    <w:abstractNumId w:val="15"/>
  </w:num>
  <w:num w:numId="9" w16cid:durableId="1545948582">
    <w:abstractNumId w:val="16"/>
  </w:num>
  <w:num w:numId="10" w16cid:durableId="195580100">
    <w:abstractNumId w:val="11"/>
  </w:num>
  <w:num w:numId="11" w16cid:durableId="1538353362">
    <w:abstractNumId w:val="12"/>
  </w:num>
  <w:num w:numId="12" w16cid:durableId="472604992">
    <w:abstractNumId w:val="5"/>
  </w:num>
  <w:num w:numId="13" w16cid:durableId="1947543588">
    <w:abstractNumId w:val="6"/>
  </w:num>
  <w:num w:numId="14" w16cid:durableId="1706516796">
    <w:abstractNumId w:val="1"/>
  </w:num>
  <w:num w:numId="15" w16cid:durableId="1913344316">
    <w:abstractNumId w:val="9"/>
  </w:num>
  <w:num w:numId="16" w16cid:durableId="277490167">
    <w:abstractNumId w:val="7"/>
  </w:num>
  <w:num w:numId="17" w16cid:durableId="474571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95B"/>
    <w:rsid w:val="00004DF5"/>
    <w:rsid w:val="00027A27"/>
    <w:rsid w:val="00034CAE"/>
    <w:rsid w:val="000422D1"/>
    <w:rsid w:val="00045F69"/>
    <w:rsid w:val="0006362F"/>
    <w:rsid w:val="00087D6B"/>
    <w:rsid w:val="000A1831"/>
    <w:rsid w:val="000A2F0B"/>
    <w:rsid w:val="000C10F3"/>
    <w:rsid w:val="000D2EE4"/>
    <w:rsid w:val="000E3C84"/>
    <w:rsid w:val="000E69A0"/>
    <w:rsid w:val="000F0A35"/>
    <w:rsid w:val="00103941"/>
    <w:rsid w:val="00120393"/>
    <w:rsid w:val="00135480"/>
    <w:rsid w:val="00136EE7"/>
    <w:rsid w:val="00143AED"/>
    <w:rsid w:val="00162B27"/>
    <w:rsid w:val="00163D60"/>
    <w:rsid w:val="001759A6"/>
    <w:rsid w:val="001B5FD4"/>
    <w:rsid w:val="001C632C"/>
    <w:rsid w:val="00200172"/>
    <w:rsid w:val="00211E2F"/>
    <w:rsid w:val="00225C4C"/>
    <w:rsid w:val="002448C1"/>
    <w:rsid w:val="00251D4A"/>
    <w:rsid w:val="00252897"/>
    <w:rsid w:val="002530D3"/>
    <w:rsid w:val="002531E1"/>
    <w:rsid w:val="00255BBA"/>
    <w:rsid w:val="00270BBB"/>
    <w:rsid w:val="002A14CB"/>
    <w:rsid w:val="002D03A9"/>
    <w:rsid w:val="002D5AE8"/>
    <w:rsid w:val="003148CE"/>
    <w:rsid w:val="00332950"/>
    <w:rsid w:val="003418D3"/>
    <w:rsid w:val="00357495"/>
    <w:rsid w:val="0036569B"/>
    <w:rsid w:val="00371DEA"/>
    <w:rsid w:val="003947A9"/>
    <w:rsid w:val="003953A1"/>
    <w:rsid w:val="003A4E48"/>
    <w:rsid w:val="003A7CA2"/>
    <w:rsid w:val="003A7CFB"/>
    <w:rsid w:val="003B217A"/>
    <w:rsid w:val="003B2465"/>
    <w:rsid w:val="003D2A1E"/>
    <w:rsid w:val="003E5774"/>
    <w:rsid w:val="003F5EAF"/>
    <w:rsid w:val="00410318"/>
    <w:rsid w:val="00435461"/>
    <w:rsid w:val="00436DAF"/>
    <w:rsid w:val="00443537"/>
    <w:rsid w:val="004926F5"/>
    <w:rsid w:val="004A4424"/>
    <w:rsid w:val="004A7E5C"/>
    <w:rsid w:val="004B77FC"/>
    <w:rsid w:val="004D457F"/>
    <w:rsid w:val="004D5DE4"/>
    <w:rsid w:val="004F568F"/>
    <w:rsid w:val="00527CFE"/>
    <w:rsid w:val="00531CBD"/>
    <w:rsid w:val="00555966"/>
    <w:rsid w:val="00556437"/>
    <w:rsid w:val="00563925"/>
    <w:rsid w:val="00565759"/>
    <w:rsid w:val="0056748A"/>
    <w:rsid w:val="00585F72"/>
    <w:rsid w:val="00586631"/>
    <w:rsid w:val="005932F0"/>
    <w:rsid w:val="005A0858"/>
    <w:rsid w:val="005A21FB"/>
    <w:rsid w:val="005A4C58"/>
    <w:rsid w:val="005E6435"/>
    <w:rsid w:val="005F3E93"/>
    <w:rsid w:val="00605D76"/>
    <w:rsid w:val="00615156"/>
    <w:rsid w:val="00626DE0"/>
    <w:rsid w:val="00636C93"/>
    <w:rsid w:val="00637803"/>
    <w:rsid w:val="0064395B"/>
    <w:rsid w:val="0064399B"/>
    <w:rsid w:val="006448DC"/>
    <w:rsid w:val="006868C7"/>
    <w:rsid w:val="006A1124"/>
    <w:rsid w:val="006F4312"/>
    <w:rsid w:val="0070563D"/>
    <w:rsid w:val="00713A75"/>
    <w:rsid w:val="0072019A"/>
    <w:rsid w:val="00725C30"/>
    <w:rsid w:val="00737E22"/>
    <w:rsid w:val="00741658"/>
    <w:rsid w:val="00751A05"/>
    <w:rsid w:val="00784A2C"/>
    <w:rsid w:val="0078683F"/>
    <w:rsid w:val="007A0032"/>
    <w:rsid w:val="007D0210"/>
    <w:rsid w:val="007D224F"/>
    <w:rsid w:val="007D7C0E"/>
    <w:rsid w:val="007E0F04"/>
    <w:rsid w:val="007E391E"/>
    <w:rsid w:val="00812785"/>
    <w:rsid w:val="00815A0E"/>
    <w:rsid w:val="00834B8D"/>
    <w:rsid w:val="008361A3"/>
    <w:rsid w:val="0085771B"/>
    <w:rsid w:val="008A2971"/>
    <w:rsid w:val="008C08FB"/>
    <w:rsid w:val="008C3B7F"/>
    <w:rsid w:val="008D5800"/>
    <w:rsid w:val="008E2729"/>
    <w:rsid w:val="008E39CB"/>
    <w:rsid w:val="008F22A4"/>
    <w:rsid w:val="0090483E"/>
    <w:rsid w:val="00950C03"/>
    <w:rsid w:val="0096108D"/>
    <w:rsid w:val="0097516E"/>
    <w:rsid w:val="009754AA"/>
    <w:rsid w:val="009A3FD1"/>
    <w:rsid w:val="009D305F"/>
    <w:rsid w:val="009D524F"/>
    <w:rsid w:val="009D7971"/>
    <w:rsid w:val="009F5DB6"/>
    <w:rsid w:val="009F786A"/>
    <w:rsid w:val="00A04E74"/>
    <w:rsid w:val="00A14A99"/>
    <w:rsid w:val="00A247B3"/>
    <w:rsid w:val="00A42DCC"/>
    <w:rsid w:val="00A508DB"/>
    <w:rsid w:val="00A73AA1"/>
    <w:rsid w:val="00AA1A53"/>
    <w:rsid w:val="00AB6BDF"/>
    <w:rsid w:val="00AD601A"/>
    <w:rsid w:val="00AE6497"/>
    <w:rsid w:val="00B22C9D"/>
    <w:rsid w:val="00B3082E"/>
    <w:rsid w:val="00B5579E"/>
    <w:rsid w:val="00B56ABB"/>
    <w:rsid w:val="00B74BBE"/>
    <w:rsid w:val="00B76166"/>
    <w:rsid w:val="00B8440B"/>
    <w:rsid w:val="00BB7A89"/>
    <w:rsid w:val="00C1188C"/>
    <w:rsid w:val="00C13544"/>
    <w:rsid w:val="00C20CED"/>
    <w:rsid w:val="00C4339A"/>
    <w:rsid w:val="00C624CB"/>
    <w:rsid w:val="00C81450"/>
    <w:rsid w:val="00C815FB"/>
    <w:rsid w:val="00C85C1E"/>
    <w:rsid w:val="00C96313"/>
    <w:rsid w:val="00CB0E6F"/>
    <w:rsid w:val="00CB5062"/>
    <w:rsid w:val="00CD41A1"/>
    <w:rsid w:val="00CD4799"/>
    <w:rsid w:val="00D138B7"/>
    <w:rsid w:val="00D47809"/>
    <w:rsid w:val="00D67C14"/>
    <w:rsid w:val="00D716BC"/>
    <w:rsid w:val="00D75433"/>
    <w:rsid w:val="00D8067A"/>
    <w:rsid w:val="00D8539B"/>
    <w:rsid w:val="00D86430"/>
    <w:rsid w:val="00DA1058"/>
    <w:rsid w:val="00DB583C"/>
    <w:rsid w:val="00DD50D6"/>
    <w:rsid w:val="00DE33AC"/>
    <w:rsid w:val="00E1643D"/>
    <w:rsid w:val="00E41ABB"/>
    <w:rsid w:val="00E47355"/>
    <w:rsid w:val="00E854C4"/>
    <w:rsid w:val="00E87A2C"/>
    <w:rsid w:val="00EA60F5"/>
    <w:rsid w:val="00EB1CB3"/>
    <w:rsid w:val="00EB1F00"/>
    <w:rsid w:val="00EC101D"/>
    <w:rsid w:val="00F437C4"/>
    <w:rsid w:val="00F5542C"/>
    <w:rsid w:val="00F801BB"/>
    <w:rsid w:val="00F948BA"/>
    <w:rsid w:val="00FF17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ED6AD50"/>
  <w15:docId w15:val="{BEB0FFDC-F1D5-43BD-870A-7275C09F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rPr>
      <w:rFonts w:ascii="Roboto Light" w:eastAsia="Times New Roman" w:hAnsi="Roboto Light"/>
      <w:sz w:val="22"/>
      <w:szCs w:val="24"/>
      <w:lang w:val="en-US" w:eastAsia="en-US"/>
    </w:rPr>
  </w:style>
  <w:style w:type="paragraph" w:styleId="Heading1">
    <w:name w:val="heading 1"/>
    <w:basedOn w:val="Normal"/>
    <w:next w:val="Normal"/>
    <w:link w:val="Heading1Char"/>
    <w:uiPriority w:val="9"/>
    <w:qFormat/>
    <w:rsid w:val="00563925"/>
    <w:pPr>
      <w:keepNext/>
      <w:keepLines/>
      <w:jc w:val="center"/>
      <w:outlineLvl w:val="0"/>
    </w:pPr>
    <w:rPr>
      <w:b/>
      <w:color w:val="365F91"/>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0563D"/>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D601A"/>
    <w:pPr>
      <w:tabs>
        <w:tab w:val="left" w:pos="3600"/>
        <w:tab w:val="left" w:pos="6480"/>
        <w:tab w:val="left" w:pos="8280"/>
      </w:tabs>
    </w:pPr>
    <w:rPr>
      <w:b/>
      <w:bCs/>
      <w:sz w:val="20"/>
    </w:rPr>
  </w:style>
  <w:style w:type="character" w:customStyle="1" w:styleId="SubtitleChar">
    <w:name w:val="Subtitle Char"/>
    <w:link w:val="Subtitle"/>
    <w:rsid w:val="00AD601A"/>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link w:val="Footer"/>
    <w:uiPriority w:val="99"/>
    <w:rsid w:val="000A2F0B"/>
    <w:rPr>
      <w:rFonts w:ascii="Times New Roman" w:eastAsia="Times New Roman" w:hAnsi="Times New Roman" w:cs="Times New Roman"/>
      <w:sz w:val="24"/>
      <w:szCs w:val="24"/>
    </w:rPr>
  </w:style>
  <w:style w:type="character" w:customStyle="1" w:styleId="Heading6Char">
    <w:name w:val="Heading 6 Char"/>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link w:val="BalloonText"/>
    <w:uiPriority w:val="99"/>
    <w:semiHidden/>
    <w:rsid w:val="009A3FD1"/>
    <w:rPr>
      <w:rFonts w:ascii="Segoe UI" w:eastAsia="Times New Roman" w:hAnsi="Segoe UI" w:cs="Segoe UI"/>
      <w:sz w:val="18"/>
      <w:szCs w:val="18"/>
    </w:rPr>
  </w:style>
  <w:style w:type="character" w:styleId="Hyperlink">
    <w:name w:val="Hyperlink"/>
    <w:uiPriority w:val="99"/>
    <w:unhideWhenUsed/>
    <w:rsid w:val="00AE6497"/>
    <w:rPr>
      <w:color w:val="0000FF"/>
      <w:u w:val="single"/>
    </w:rPr>
  </w:style>
  <w:style w:type="character" w:styleId="FollowedHyperlink">
    <w:name w:val="FollowedHyperlink"/>
    <w:uiPriority w:val="99"/>
    <w:semiHidden/>
    <w:unhideWhenUsed/>
    <w:rsid w:val="00AE6497"/>
    <w:rPr>
      <w:color w:val="800080"/>
      <w:u w:val="single"/>
    </w:rPr>
  </w:style>
  <w:style w:type="character" w:customStyle="1" w:styleId="Heading2Char">
    <w:name w:val="Heading 2 Char"/>
    <w:link w:val="Heading2"/>
    <w:uiPriority w:val="9"/>
    <w:semiHidden/>
    <w:rsid w:val="00120393"/>
    <w:rPr>
      <w:rFonts w:ascii="Cambria" w:eastAsia="Times New Roman" w:hAnsi="Cambria" w:cs="Times New Roman"/>
      <w:b/>
      <w:bCs/>
      <w:color w:val="4F81BD"/>
      <w:sz w:val="26"/>
      <w:szCs w:val="26"/>
    </w:rPr>
  </w:style>
  <w:style w:type="character" w:customStyle="1" w:styleId="Style3Char">
    <w:name w:val="Style3 Char"/>
    <w:link w:val="Style3"/>
    <w:locked/>
    <w:rsid w:val="00120393"/>
    <w:rPr>
      <w:rFonts w:ascii="Arial" w:eastAsia="SimSun" w:hAnsi="Arial" w:cs="Arial"/>
      <w:color w:val="000000"/>
      <w:kern w:val="2"/>
      <w:sz w:val="28"/>
      <w:szCs w:val="24"/>
      <w:lang w:eastAsia="hi-IN" w:bidi="hi-IN"/>
    </w:rPr>
  </w:style>
  <w:style w:type="paragraph" w:customStyle="1" w:styleId="Style3">
    <w:name w:val="Style3"/>
    <w:basedOn w:val="BodyText"/>
    <w:link w:val="Style3Char"/>
    <w:qFormat/>
    <w:rsid w:val="00120393"/>
    <w:pPr>
      <w:widowControl w:val="0"/>
      <w:suppressAutoHyphens/>
      <w:spacing w:before="360" w:line="240" w:lineRule="auto"/>
    </w:pPr>
    <w:rPr>
      <w:rFonts w:ascii="Arial" w:eastAsia="SimSun" w:hAnsi="Arial" w:cs="Arial"/>
      <w:color w:val="000000"/>
      <w:kern w:val="2"/>
      <w:sz w:val="28"/>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Calibri" w:eastAsia="Calibri" w:hAnsi="Calibr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b/>
      <w:spacing w:val="-10"/>
      <w:kern w:val="28"/>
      <w:sz w:val="24"/>
      <w:szCs w:val="56"/>
    </w:rPr>
  </w:style>
  <w:style w:type="character" w:customStyle="1" w:styleId="TitleChar">
    <w:name w:val="Title Char"/>
    <w:link w:val="Title"/>
    <w:uiPriority w:val="10"/>
    <w:rsid w:val="00563925"/>
    <w:rPr>
      <w:rFonts w:ascii="Roboto Light" w:eastAsia="Times New Roman" w:hAnsi="Roboto Light" w:cs="Times New Roman"/>
      <w:b/>
      <w:spacing w:val="-10"/>
      <w:kern w:val="28"/>
      <w:sz w:val="24"/>
      <w:szCs w:val="56"/>
    </w:rPr>
  </w:style>
  <w:style w:type="table" w:styleId="TableGrid">
    <w:name w:val="Table Grid"/>
    <w:basedOn w:val="TableNormal"/>
    <w:uiPriority w:val="59"/>
    <w:rsid w:val="0056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3925"/>
    <w:rPr>
      <w:rFonts w:ascii="Roboto Light" w:eastAsia="Times New Roman" w:hAnsi="Roboto Light" w:cs="Times New Roman"/>
      <w:b/>
      <w:color w:val="365F91"/>
      <w:sz w:val="32"/>
      <w:szCs w:val="32"/>
    </w:rPr>
  </w:style>
  <w:style w:type="character" w:customStyle="1" w:styleId="Heading3Char">
    <w:name w:val="Heading 3 Char"/>
    <w:basedOn w:val="DefaultParagraphFont"/>
    <w:link w:val="Heading3"/>
    <w:uiPriority w:val="9"/>
    <w:semiHidden/>
    <w:rsid w:val="0070563D"/>
    <w:rPr>
      <w:rFonts w:asciiTheme="majorHAnsi" w:eastAsiaTheme="majorEastAsia" w:hAnsiTheme="majorHAnsi" w:cstheme="majorBidi"/>
      <w:b/>
      <w:bCs/>
      <w:sz w:val="26"/>
      <w:szCs w:val="26"/>
      <w:lang w:val="en-US" w:eastAsia="en-US"/>
    </w:rPr>
  </w:style>
  <w:style w:type="character" w:styleId="UnresolvedMention">
    <w:name w:val="Unresolved Mention"/>
    <w:basedOn w:val="DefaultParagraphFont"/>
    <w:uiPriority w:val="99"/>
    <w:semiHidden/>
    <w:unhideWhenUsed/>
    <w:rsid w:val="0090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urriculum.gov.bc.ca/curriculum/english-language-arts/k/co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urriculum.gov.bc.ca/curriculum/english-language-arts/k/co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gov.bc.ca/curriculum/english-language-arts/k/cor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urriculum.gov.bc.ca/curriculum/english-language-arts/k/cor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gov.bc.ca/curriculum/english-language-arts/k/co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1672F3-CBA1-44BC-8E14-CBF2001F2A25}">
  <ds:schemaRefs>
    <ds:schemaRef ds:uri="http://schemas.microsoft.com/sharepoint/v3/contenttype/forms"/>
  </ds:schemaRefs>
</ds:datastoreItem>
</file>

<file path=customXml/itemProps3.xml><?xml version="1.0" encoding="utf-8"?>
<ds:datastoreItem xmlns:ds="http://schemas.openxmlformats.org/officeDocument/2006/customXml" ds:itemID="{9BEE36BD-7CA4-4CEA-AC76-4A141FF8EB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jpeddle</dc:creator>
  <cp:keywords/>
  <cp:lastModifiedBy>desiree bracey</cp:lastModifiedBy>
  <cp:revision>112</cp:revision>
  <cp:lastPrinted>2017-06-28T17:34:00Z</cp:lastPrinted>
  <dcterms:created xsi:type="dcterms:W3CDTF">2025-10-27T16:42:00Z</dcterms:created>
  <dcterms:modified xsi:type="dcterms:W3CDTF">2025-10-27T18:44:00Z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